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2FAD" w:rsidRPr="008434C0" w:rsidRDefault="0096743B" w:rsidP="00403AF7">
      <w:pPr>
        <w:jc w:val="center"/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ЖАМБЫЛ</w:t>
      </w:r>
      <w:r w:rsidR="00403AF7" w:rsidRPr="00403AF7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ОБЛЫСЫ,</w:t>
      </w:r>
      <w:r w:rsidR="00403AF7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САРЫСУ</w:t>
      </w:r>
      <w:r w:rsidR="00403AF7" w:rsidRPr="00403AF7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АУДАНЫ,</w:t>
      </w:r>
      <w:r w:rsidR="00403AF7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>Ә.БҮРКІТБАЕВ</w:t>
      </w:r>
      <w:r w:rsidR="00403AF7" w:rsidRPr="00403AF7">
        <w:rPr>
          <w:rFonts w:ascii="Times New Roman" w:eastAsia="Calibri" w:hAnsi="Times New Roman" w:cs="Times New Roman"/>
          <w:b/>
          <w:bCs/>
          <w:sz w:val="24"/>
          <w:szCs w:val="28"/>
          <w:lang w:val="kk-KZ"/>
        </w:rPr>
        <w:t xml:space="preserve"> АУЫЛЫ</w:t>
      </w: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9836BF" w:rsidRDefault="009836BF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lang w:val="kk-KZ"/>
        </w:rPr>
      </w:pPr>
    </w:p>
    <w:p w:rsidR="005C2FAD" w:rsidRPr="00E93B45" w:rsidRDefault="005C2FAD" w:rsidP="008E39B5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  <w:u w:val="single"/>
          <w:lang w:val="kk-KZ"/>
        </w:rPr>
      </w:pPr>
      <w:r w:rsidRPr="00E93B45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  <w:u w:val="single"/>
          <w:lang w:val="kk-KZ"/>
        </w:rPr>
        <w:t xml:space="preserve">Өзін-өзі бағалауын ұйымдастыру және өткізу нәтижесінің есебі </w:t>
      </w: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72"/>
          <w:szCs w:val="72"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72"/>
          <w:szCs w:val="72"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72"/>
          <w:szCs w:val="72"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72"/>
          <w:szCs w:val="72"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72"/>
          <w:szCs w:val="72"/>
          <w:lang w:val="kk-KZ"/>
        </w:rPr>
      </w:pPr>
    </w:p>
    <w:p w:rsidR="005C2FAD" w:rsidRDefault="005C2FAD" w:rsidP="008E39B5">
      <w:pPr>
        <w:jc w:val="center"/>
        <w:rPr>
          <w:rFonts w:ascii="Times New Roman" w:eastAsia="Calibri" w:hAnsi="Times New Roman" w:cs="Times New Roman"/>
          <w:bCs/>
          <w:sz w:val="72"/>
          <w:szCs w:val="72"/>
          <w:lang w:val="kk-KZ"/>
        </w:rPr>
      </w:pPr>
    </w:p>
    <w:p w:rsidR="005C2FAD" w:rsidRDefault="00766A8A" w:rsidP="008E39B5">
      <w:pPr>
        <w:jc w:val="center"/>
        <w:rPr>
          <w:rFonts w:ascii="Times New Roman" w:eastAsia="Calibri" w:hAnsi="Times New Roman" w:cs="Times New Roman"/>
          <w:bCs/>
          <w:sz w:val="28"/>
          <w:szCs w:val="72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72"/>
          <w:lang w:val="kk-KZ"/>
        </w:rPr>
        <w:t xml:space="preserve">2022-2025 </w:t>
      </w:r>
      <w:r w:rsidR="002D4BBD">
        <w:rPr>
          <w:rFonts w:ascii="Times New Roman" w:eastAsia="Calibri" w:hAnsi="Times New Roman" w:cs="Times New Roman"/>
          <w:bCs/>
          <w:sz w:val="28"/>
          <w:szCs w:val="72"/>
          <w:lang w:val="kk-KZ"/>
        </w:rPr>
        <w:t>жыл</w:t>
      </w:r>
      <w:r w:rsidR="00D04CDE">
        <w:rPr>
          <w:rFonts w:ascii="Times New Roman" w:eastAsia="Calibri" w:hAnsi="Times New Roman" w:cs="Times New Roman"/>
          <w:bCs/>
          <w:sz w:val="28"/>
          <w:szCs w:val="72"/>
          <w:lang w:val="kk-KZ"/>
        </w:rPr>
        <w:t xml:space="preserve"> </w:t>
      </w:r>
    </w:p>
    <w:p w:rsidR="00D04CDE" w:rsidRDefault="00D04CDE" w:rsidP="00916905">
      <w:pPr>
        <w:rPr>
          <w:rFonts w:ascii="Times New Roman" w:eastAsia="Calibri" w:hAnsi="Times New Roman" w:cs="Times New Roman"/>
          <w:b/>
          <w:bCs/>
          <w:color w:val="0070C0"/>
          <w:sz w:val="48"/>
          <w:szCs w:val="28"/>
          <w:lang w:val="kk-KZ"/>
        </w:rPr>
      </w:pPr>
    </w:p>
    <w:p w:rsidR="00103315" w:rsidRDefault="00103315" w:rsidP="00916905">
      <w:pPr>
        <w:rPr>
          <w:rFonts w:ascii="Times New Roman" w:eastAsia="Calibri" w:hAnsi="Times New Roman" w:cs="Times New Roman"/>
          <w:b/>
          <w:bCs/>
          <w:color w:val="0070C0"/>
          <w:sz w:val="48"/>
          <w:szCs w:val="28"/>
          <w:lang w:val="kk-KZ"/>
        </w:rPr>
      </w:pPr>
    </w:p>
    <w:p w:rsidR="00103315" w:rsidRDefault="00103315" w:rsidP="00916905">
      <w:pPr>
        <w:rPr>
          <w:rFonts w:ascii="Times New Roman" w:eastAsia="Calibri" w:hAnsi="Times New Roman" w:cs="Times New Roman"/>
          <w:b/>
          <w:bCs/>
          <w:color w:val="0070C0"/>
          <w:sz w:val="48"/>
          <w:szCs w:val="28"/>
          <w:lang w:val="kk-KZ"/>
        </w:rPr>
      </w:pPr>
    </w:p>
    <w:p w:rsidR="00D04CDE" w:rsidRPr="009836BF" w:rsidRDefault="00D04CDE" w:rsidP="00D04CDE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  <w:lang w:val="kk-KZ"/>
        </w:rPr>
      </w:pPr>
      <w:r w:rsidRPr="009836BF">
        <w:rPr>
          <w:rFonts w:ascii="Times New Roman" w:eastAsia="Calibri" w:hAnsi="Times New Roman" w:cs="Times New Roman"/>
          <w:b/>
          <w:bCs/>
          <w:color w:val="000000" w:themeColor="text1"/>
          <w:sz w:val="32"/>
          <w:szCs w:val="32"/>
          <w:lang w:val="kk-KZ"/>
        </w:rPr>
        <w:lastRenderedPageBreak/>
        <w:t>Білім беру мекемесі туралы жалпы мәлімет</w:t>
      </w:r>
    </w:p>
    <w:p w:rsidR="00E93B45" w:rsidRDefault="00E93B45" w:rsidP="00D04CDE">
      <w:pPr>
        <w:pStyle w:val="a3"/>
        <w:numPr>
          <w:ilvl w:val="0"/>
          <w:numId w:val="37"/>
        </w:numP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  <w:t>Педагогикалық кеңес хаттамасы</w:t>
      </w:r>
    </w:p>
    <w:p w:rsidR="00D04CDE" w:rsidRPr="009836BF" w:rsidRDefault="00C5269F" w:rsidP="00D04CDE">
      <w:pPr>
        <w:pStyle w:val="a3"/>
        <w:numPr>
          <w:ilvl w:val="0"/>
          <w:numId w:val="37"/>
        </w:numP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</w:pPr>
      <w:r w:rsidRPr="009836BF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  <w:t>Б</w:t>
      </w:r>
      <w:r w:rsidR="00D04CDE" w:rsidRPr="009836BF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  <w:t xml:space="preserve">ұйрық. </w:t>
      </w:r>
    </w:p>
    <w:p w:rsidR="00D04CDE" w:rsidRPr="009836BF" w:rsidRDefault="00D04CDE" w:rsidP="00D04CDE">
      <w:pPr>
        <w:pStyle w:val="a3"/>
        <w:numPr>
          <w:ilvl w:val="0"/>
          <w:numId w:val="37"/>
        </w:numP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</w:pPr>
      <w:r w:rsidRPr="009836BF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  <w:t xml:space="preserve">Төлқұжат. </w:t>
      </w:r>
    </w:p>
    <w:p w:rsidR="00D04CDE" w:rsidRPr="002D4BBD" w:rsidRDefault="002D4BBD" w:rsidP="002D4BBD">
      <w:pPr>
        <w:pStyle w:val="a3"/>
        <w:numPr>
          <w:ilvl w:val="0"/>
          <w:numId w:val="37"/>
        </w:numPr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</w:pPr>
      <w:r w:rsidRPr="009836BF">
        <w:rPr>
          <w:rFonts w:ascii="Times New Roman" w:eastAsia="Calibri" w:hAnsi="Times New Roman" w:cs="Times New Roman"/>
          <w:bCs/>
          <w:color w:val="000000" w:themeColor="text1"/>
          <w:sz w:val="32"/>
          <w:szCs w:val="32"/>
          <w:lang w:val="kk-KZ"/>
        </w:rPr>
        <w:t xml:space="preserve">Өзін- өзі бағалау туралы мәлімет. </w:t>
      </w: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D04CDE" w:rsidRDefault="00D04CDE" w:rsidP="00D04CDE">
      <w:pPr>
        <w:pStyle w:val="a3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8434C0" w:rsidRDefault="008434C0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9E2E42" w:rsidRDefault="009E2E42" w:rsidP="009E2E42">
      <w:pPr>
        <w:spacing w:line="240" w:lineRule="auto"/>
        <w:rPr>
          <w:rFonts w:ascii="Times New Roman" w:eastAsia="Calibri" w:hAnsi="Times New Roman" w:cs="Times New Roman"/>
          <w:bCs/>
          <w:sz w:val="48"/>
          <w:szCs w:val="28"/>
          <w:lang w:val="kk-KZ"/>
        </w:rPr>
      </w:pPr>
    </w:p>
    <w:p w:rsidR="00E93B45" w:rsidRPr="00BC7233" w:rsidRDefault="0096743B" w:rsidP="0096743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 xml:space="preserve">Жамбыл </w:t>
      </w:r>
      <w:r w:rsidR="00403AF7" w:rsidRPr="00403AF7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облысы,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Сарысу</w:t>
      </w:r>
      <w:r w:rsidR="00403AF7" w:rsidRPr="00403A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ауданы,</w:t>
      </w:r>
      <w:r w:rsidR="00403A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Ә.Бүркітбаев</w:t>
      </w:r>
      <w:r w:rsidR="00403AF7" w:rsidRPr="00403A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ауылы</w:t>
      </w:r>
    </w:p>
    <w:p w:rsidR="00D11CC9" w:rsidRPr="00766A8A" w:rsidRDefault="0096743B" w:rsidP="00E93B45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МКҚК</w:t>
      </w:r>
      <w:r w:rsidR="00403AF7" w:rsidRPr="00403AF7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 w:rsidRPr="00FC1572">
        <w:rPr>
          <w:rFonts w:ascii="Times New Roman" w:eastAsia="Times New Roman" w:hAnsi="Times New Roman" w:cs="Times New Roman"/>
          <w:b/>
          <w:sz w:val="28"/>
          <w:szCs w:val="28"/>
          <w:lang w:val="kk-KZ" w:eastAsia="kk-KZ"/>
        </w:rPr>
        <w:t xml:space="preserve">«Ер Төстік» </w:t>
      </w:r>
      <w:r w:rsidRPr="00FC1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бөбекжай – бақшасы</w:t>
      </w:r>
    </w:p>
    <w:p w:rsidR="00E93B45" w:rsidRDefault="00916905" w:rsidP="00E93B45">
      <w:pPr>
        <w:spacing w:line="240" w:lineRule="auto"/>
        <w:jc w:val="center"/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>№8</w:t>
      </w:r>
      <w:r w:rsidR="00E93B45"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 xml:space="preserve"> хаттамасы </w:t>
      </w:r>
    </w:p>
    <w:p w:rsidR="00E93B45" w:rsidRDefault="0096743B" w:rsidP="00E93B45">
      <w:pPr>
        <w:spacing w:line="240" w:lineRule="auto"/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</w:pPr>
      <w:r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>20.05</w:t>
      </w:r>
      <w:r w:rsidR="00766A8A"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>.2025</w:t>
      </w:r>
      <w:r w:rsidR="00E93B45"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 xml:space="preserve"> жыл   </w:t>
      </w:r>
    </w:p>
    <w:p w:rsidR="00E93B45" w:rsidRDefault="00E93B45" w:rsidP="00E93B45">
      <w:pPr>
        <w:spacing w:line="240" w:lineRule="auto"/>
        <w:jc w:val="center"/>
        <w:rPr>
          <w:rFonts w:ascii="Times New Roman" w:eastAsia="Times New Roman CYR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 CYR" w:hAnsi="Times New Roman" w:cs="Times New Roman"/>
          <w:b/>
          <w:bCs/>
          <w:sz w:val="28"/>
          <w:szCs w:val="28"/>
          <w:lang w:val="kk-KZ"/>
        </w:rPr>
        <w:t>Педагогикалық кеңес отырысы</w:t>
      </w:r>
    </w:p>
    <w:p w:rsidR="00E93B45" w:rsidRDefault="00E93B45" w:rsidP="00E93B45">
      <w:pPr>
        <w:spacing w:line="240" w:lineRule="auto"/>
        <w:rPr>
          <w:rFonts w:ascii="Times New Roman" w:eastAsia="Times New Roman CYR" w:hAnsi="Times New Roman" w:cs="Times New Roman"/>
          <w:sz w:val="28"/>
          <w:szCs w:val="28"/>
          <w:lang w:val="kk-KZ"/>
        </w:rPr>
      </w:pPr>
      <w:r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>Қатысқандар</w:t>
      </w:r>
      <w:r w:rsidR="0096743B"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>: 6</w:t>
      </w:r>
      <w:r>
        <w:rPr>
          <w:rFonts w:ascii="Times New Roman" w:eastAsia="Times New Roman CYR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                                  Қатыспағандар:</w:t>
      </w:r>
      <w:r>
        <w:rPr>
          <w:rFonts w:ascii="Times New Roman" w:eastAsia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/>
        </w:rPr>
        <w:t xml:space="preserve"> жоқ                                  </w:t>
      </w:r>
    </w:p>
    <w:p w:rsidR="00766A8A" w:rsidRDefault="00766A8A" w:rsidP="00766A8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739">
        <w:rPr>
          <w:rFonts w:ascii="Times New Roman" w:hAnsi="Times New Roman" w:cs="Times New Roman"/>
          <w:b/>
          <w:sz w:val="28"/>
          <w:szCs w:val="28"/>
          <w:lang w:val="kk-KZ"/>
        </w:rPr>
        <w:t>Тақырыбы:</w:t>
      </w:r>
      <w:r w:rsidRPr="00C7673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5478D">
        <w:rPr>
          <w:rFonts w:ascii="Times New Roman" w:hAnsi="Times New Roman" w:cs="Times New Roman"/>
          <w:sz w:val="28"/>
          <w:szCs w:val="28"/>
          <w:lang w:val="kk-KZ"/>
        </w:rPr>
        <w:t>Өзін-өзі бағалауын ұйымдастыру және өткізу</w:t>
      </w:r>
    </w:p>
    <w:p w:rsidR="00766A8A" w:rsidRDefault="00766A8A" w:rsidP="00766A8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3502A">
        <w:rPr>
          <w:rFonts w:ascii="Times New Roman" w:hAnsi="Times New Roman" w:cs="Times New Roman"/>
          <w:sz w:val="28"/>
          <w:szCs w:val="28"/>
          <w:lang w:val="kk-KZ"/>
        </w:rPr>
        <w:t xml:space="preserve">Балабақшада оқыту нәтижелеріне бағдарлана отырып, мектепке дейінгі тәрбие мен оқытудың мазмұнына қойылатын талаптардың орындалуы </w:t>
      </w:r>
    </w:p>
    <w:p w:rsidR="00766A8A" w:rsidRDefault="00766A8A" w:rsidP="00766A8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739">
        <w:rPr>
          <w:rFonts w:ascii="Times New Roman" w:hAnsi="Times New Roman" w:cs="Times New Roman"/>
          <w:b/>
          <w:sz w:val="28"/>
          <w:szCs w:val="28"/>
          <w:lang w:val="kk-KZ"/>
        </w:rPr>
        <w:t xml:space="preserve">Мақсаты: </w:t>
      </w:r>
      <w:r>
        <w:rPr>
          <w:rFonts w:ascii="Times New Roman" w:hAnsi="Times New Roman" w:cs="Times New Roman"/>
          <w:sz w:val="28"/>
          <w:szCs w:val="28"/>
          <w:lang w:val="kk-KZ"/>
        </w:rPr>
        <w:t>М</w:t>
      </w:r>
      <w:r w:rsidRPr="00D3502A">
        <w:rPr>
          <w:rFonts w:ascii="Times New Roman" w:hAnsi="Times New Roman" w:cs="Times New Roman"/>
          <w:sz w:val="28"/>
          <w:szCs w:val="28"/>
          <w:lang w:val="kk-KZ"/>
        </w:rPr>
        <w:t>ектепке дейінгі тәрбие мен оқытудың мазмұнына қойылатын талаптардың орындалуы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бойынша өзін-өзі бағалау жұмыстарын даярлау</w:t>
      </w:r>
      <w:r w:rsidRPr="00D3502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6A8A" w:rsidRPr="00C76739" w:rsidRDefault="00766A8A" w:rsidP="00766A8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739">
        <w:rPr>
          <w:rFonts w:ascii="Times New Roman" w:hAnsi="Times New Roman" w:cs="Times New Roman"/>
          <w:sz w:val="28"/>
          <w:szCs w:val="28"/>
          <w:lang w:val="kk-KZ"/>
        </w:rPr>
        <w:t>Күн тәртібінде</w:t>
      </w:r>
    </w:p>
    <w:p w:rsidR="00766A8A" w:rsidRPr="00C76739" w:rsidRDefault="00766A8A" w:rsidP="00766A8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Өзін-өзі бағалау жұмыстарындағы бағыттарды айқындау</w:t>
      </w:r>
    </w:p>
    <w:p w:rsidR="00766A8A" w:rsidRPr="00C76739" w:rsidRDefault="00766A8A" w:rsidP="00766A8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73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</w:t>
      </w:r>
      <w:r w:rsidRPr="00C76739">
        <w:rPr>
          <w:rFonts w:ascii="Times New Roman" w:hAnsi="Times New Roman" w:cs="Times New Roman"/>
          <w:sz w:val="28"/>
          <w:szCs w:val="28"/>
          <w:lang w:val="kk-KZ"/>
        </w:rPr>
        <w:t xml:space="preserve">     Жауапты: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Әдіскер </w:t>
      </w:r>
    </w:p>
    <w:p w:rsidR="00766A8A" w:rsidRPr="00C76739" w:rsidRDefault="00766A8A" w:rsidP="00766A8A">
      <w:pPr>
        <w:pStyle w:val="a3"/>
        <w:numPr>
          <w:ilvl w:val="0"/>
          <w:numId w:val="40"/>
        </w:num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Өзін-өзі бағалау жұмыстарын даярлауға жапауты комиссия мүшелерін анықтау. </w:t>
      </w:r>
    </w:p>
    <w:p w:rsidR="00766A8A" w:rsidRDefault="00766A8A" w:rsidP="00766A8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C76739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</w:t>
      </w:r>
      <w:r w:rsidR="00660711">
        <w:rPr>
          <w:rFonts w:ascii="Times New Roman" w:hAnsi="Times New Roman" w:cs="Times New Roman"/>
          <w:sz w:val="28"/>
          <w:szCs w:val="28"/>
          <w:lang w:val="kk-KZ"/>
        </w:rPr>
        <w:t xml:space="preserve">  </w:t>
      </w:r>
      <w:r w:rsidRPr="00C76739">
        <w:rPr>
          <w:rFonts w:ascii="Times New Roman" w:hAnsi="Times New Roman" w:cs="Times New Roman"/>
          <w:sz w:val="28"/>
          <w:szCs w:val="28"/>
          <w:lang w:val="kk-KZ"/>
        </w:rPr>
        <w:t xml:space="preserve">Жауапты: </w:t>
      </w:r>
      <w:r>
        <w:rPr>
          <w:rFonts w:ascii="Times New Roman" w:hAnsi="Times New Roman" w:cs="Times New Roman"/>
          <w:sz w:val="28"/>
          <w:szCs w:val="28"/>
          <w:lang w:val="kk-KZ"/>
        </w:rPr>
        <w:t>Меңгеруші, әдіскер</w:t>
      </w:r>
    </w:p>
    <w:p w:rsidR="00766A8A" w:rsidRDefault="00766A8A" w:rsidP="00766A8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A8A" w:rsidRDefault="00766A8A" w:rsidP="00766A8A">
      <w:pPr>
        <w:pStyle w:val="a3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Талқыланды: Өзін-өзі бағалау жұмыстарындағы бағыттарды айқындау.</w:t>
      </w:r>
    </w:p>
    <w:p w:rsidR="00766A8A" w:rsidRDefault="00766A8A" w:rsidP="00766A8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Әдіскер: </w:t>
      </w:r>
      <w:r w:rsidRPr="009F4CAF">
        <w:rPr>
          <w:rFonts w:ascii="Times New Roman" w:eastAsia="MS Mincho" w:hAnsi="Times New Roman" w:cs="Times New Roman"/>
          <w:sz w:val="28"/>
          <w:szCs w:val="28"/>
          <w:lang w:val="kk-KZ"/>
        </w:rPr>
        <w:t>Балабақшада өзін-өзі бағалауын ұйымдастыруды  өткізу «Білім туралы»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заңына (бұдан әрі- Заң),  «Білім беру ұйымдарын бағалау өлшемшарттарын бекіту туралы»   Қазақстан Республикасы </w:t>
      </w:r>
      <w:r>
        <w:rPr>
          <w:rFonts w:ascii="Times New Roman" w:hAnsi="Times New Roman" w:cs="Times New Roman"/>
          <w:sz w:val="28"/>
          <w:szCs w:val="28"/>
          <w:lang w:val="kk-KZ"/>
        </w:rPr>
        <w:t>Оқу-ағарту  министрінің 2022 жылғы 5 желтоқсандағы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>№486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>бұйрығына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(бұдан  әрі – Бағалау өлшем шарттары) және басқа да білім беру ұйымдарының білім беру қызметтерін регламенттейтін білім беру саласындағы Қазақстан      Республикасының нормативтік құқық</w:t>
      </w:r>
      <w:r>
        <w:rPr>
          <w:rFonts w:ascii="Times New Roman" w:hAnsi="Times New Roman" w:cs="Times New Roman"/>
          <w:sz w:val="28"/>
          <w:szCs w:val="28"/>
          <w:lang w:val="kk-KZ"/>
        </w:rPr>
        <w:t>тық актілеріне сәйкес әзірленеді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бағалау кезеңі 3 жыл мерзімді қамтиды. Басты мақсаты білім беру ұйымындағы тәрбие мен білім беру процесінің мемлекеттік жалпыға міндетті стандарт талаптарына сәйкес ұйымдастырылуын анықтау. Сол себепті өзін-өзі бағалау жұмыстарына қажетті құжаттарды даярлауда барлық ұжым қамтылуы керек.</w:t>
      </w:r>
    </w:p>
    <w:p w:rsidR="00766A8A" w:rsidRDefault="00766A8A" w:rsidP="00766A8A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ШЕШІМ: Бағалау өлшемшартарындағы қосымшаларға сәйкес балабақша ішіндегі педагогтар арасында кіші жұмыс</w:t>
      </w:r>
      <w:r w:rsidR="0096743B">
        <w:rPr>
          <w:rFonts w:ascii="Times New Roman" w:hAnsi="Times New Roman" w:cs="Times New Roman"/>
          <w:sz w:val="28"/>
          <w:szCs w:val="28"/>
          <w:lang w:val="kk-KZ"/>
        </w:rPr>
        <w:t xml:space="preserve"> топтар құрылсын. Мерзімі: 14.05.2025-15.07</w:t>
      </w:r>
      <w:r>
        <w:rPr>
          <w:rFonts w:ascii="Times New Roman" w:hAnsi="Times New Roman" w:cs="Times New Roman"/>
          <w:sz w:val="28"/>
          <w:szCs w:val="28"/>
          <w:lang w:val="kk-KZ"/>
        </w:rPr>
        <w:t>.2025 жыл. Жауапты меңгеруші.</w:t>
      </w:r>
    </w:p>
    <w:p w:rsidR="00766A8A" w:rsidRPr="009F4CAF" w:rsidRDefault="00766A8A" w:rsidP="00766A8A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766A8A" w:rsidRPr="00C76739" w:rsidRDefault="00766A8A" w:rsidP="00766A8A">
      <w:pPr>
        <w:pStyle w:val="a3"/>
        <w:ind w:left="0" w:firstLine="72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Талқыланды: Өзін-өзі бағалау жұмыстарын даярлауға жауапты комиссия мүшелерін анықтау. </w:t>
      </w:r>
    </w:p>
    <w:p w:rsidR="00766A8A" w:rsidRDefault="00766A8A" w:rsidP="00766A8A">
      <w:pPr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lastRenderedPageBreak/>
        <w:t>Меңгерші: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660">
        <w:rPr>
          <w:rFonts w:ascii="Times New Roman" w:eastAsia="MS Mincho" w:hAnsi="Times New Roman" w:cs="Times New Roman"/>
          <w:sz w:val="28"/>
          <w:szCs w:val="28"/>
          <w:lang w:val="kk-KZ"/>
        </w:rPr>
        <w:t>Балабақшада өзін-өзі бағалауын ұйымдастыруды  өткізу «Білім туралы»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>Қазақстан Республикасы заңына (бұдан әрі- Заң),  «Білім беру ұйымдарын бағалау өлшемшарттарын бекіту ту</w:t>
      </w:r>
      <w:r>
        <w:rPr>
          <w:rFonts w:ascii="Times New Roman" w:hAnsi="Times New Roman" w:cs="Times New Roman"/>
          <w:sz w:val="28"/>
          <w:szCs w:val="28"/>
          <w:lang w:val="kk-KZ"/>
        </w:rPr>
        <w:t>ралы»   Қазақстан Республикасы Оқу-ағарту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 xml:space="preserve"> министрінің 2022 жылғы 5 желтоқсандағы №486 бұйрығына (бұдан  әрі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Бағалау өлшем шарттары) сәйкес балабақшада комиссия құрамы бекітілсін. Және төмендегі құрамды ұсынамын:</w:t>
      </w:r>
    </w:p>
    <w:p w:rsidR="00766A8A" w:rsidRDefault="00766A8A" w:rsidP="00766A8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Төрайым: </w:t>
      </w:r>
      <w:r w:rsidR="0096743B" w:rsidRPr="0096743B">
        <w:rPr>
          <w:rFonts w:ascii="Times New Roman" w:hAnsi="Times New Roman" w:cs="Times New Roman"/>
          <w:sz w:val="28"/>
          <w:szCs w:val="28"/>
          <w:lang w:val="kk-KZ"/>
        </w:rPr>
        <w:t>Чекенова Зухра Калиоллановна</w:t>
      </w:r>
      <w:r>
        <w:rPr>
          <w:rFonts w:ascii="Times New Roman" w:hAnsi="Times New Roman" w:cs="Times New Roman"/>
          <w:sz w:val="28"/>
          <w:szCs w:val="28"/>
          <w:lang w:val="kk-KZ"/>
        </w:rPr>
        <w:t>, меңгеруші</w:t>
      </w:r>
      <w:r w:rsidR="0096743B">
        <w:rPr>
          <w:rFonts w:ascii="Times New Roman" w:hAnsi="Times New Roman" w:cs="Times New Roman"/>
          <w:sz w:val="28"/>
          <w:szCs w:val="28"/>
          <w:lang w:val="kk-KZ"/>
        </w:rPr>
        <w:t xml:space="preserve"> м.а.</w:t>
      </w:r>
    </w:p>
    <w:p w:rsidR="00766A8A" w:rsidRDefault="00766A8A" w:rsidP="00766A8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Мүшелері: </w:t>
      </w:r>
      <w:r w:rsidR="0096743B" w:rsidRPr="0096743B">
        <w:rPr>
          <w:rFonts w:ascii="Times New Roman" w:hAnsi="Times New Roman" w:cs="Times New Roman"/>
          <w:sz w:val="28"/>
          <w:szCs w:val="28"/>
          <w:lang w:val="kk-KZ"/>
        </w:rPr>
        <w:t>Сатаева Нурсауле Орынбаевна</w:t>
      </w:r>
      <w:r>
        <w:rPr>
          <w:rFonts w:ascii="Times New Roman" w:hAnsi="Times New Roman" w:cs="Times New Roman"/>
          <w:sz w:val="28"/>
          <w:szCs w:val="28"/>
          <w:lang w:val="kk-KZ"/>
        </w:rPr>
        <w:t>, тәрбиеші</w:t>
      </w:r>
    </w:p>
    <w:p w:rsidR="00766A8A" w:rsidRPr="00260660" w:rsidRDefault="00766A8A" w:rsidP="00766A8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Хатшы: </w:t>
      </w:r>
      <w:r w:rsidR="0096743B" w:rsidRPr="0096743B">
        <w:rPr>
          <w:rFonts w:ascii="Times New Roman" w:hAnsi="Times New Roman" w:cs="Times New Roman"/>
          <w:sz w:val="28"/>
          <w:szCs w:val="28"/>
          <w:lang w:val="kk-KZ"/>
        </w:rPr>
        <w:t>Зулбухарова Айнұр Даутбекқызы</w:t>
      </w:r>
      <w:r w:rsidR="0096743B">
        <w:rPr>
          <w:rFonts w:ascii="Times New Roman" w:hAnsi="Times New Roman" w:cs="Times New Roman"/>
          <w:sz w:val="28"/>
          <w:szCs w:val="28"/>
          <w:lang w:val="kk-KZ"/>
        </w:rPr>
        <w:t>, тәрбиеші</w:t>
      </w:r>
    </w:p>
    <w:p w:rsidR="00766A8A" w:rsidRDefault="00766A8A" w:rsidP="00766A8A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ШЕШІМ: Бекітілген комиссия мүшелері құрамына бұйрық шығарылысын.</w:t>
      </w:r>
    </w:p>
    <w:p w:rsidR="00766A8A" w:rsidRDefault="00766A8A" w:rsidP="00766A8A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A8A" w:rsidRDefault="00766A8A" w:rsidP="00766A8A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eastAsia="MS Mincho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Меңгеруші: </w:t>
      </w:r>
      <w:r w:rsidRPr="00260660">
        <w:rPr>
          <w:rFonts w:ascii="Times New Roman" w:eastAsia="MS Mincho" w:hAnsi="Times New Roman" w:cs="Times New Roman"/>
          <w:sz w:val="28"/>
          <w:szCs w:val="28"/>
          <w:lang w:val="kk-KZ"/>
        </w:rPr>
        <w:t>Балабақшада өзін-өзі бағалауын ұйымдастыруды  өткізу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қысқа мерзімді жоспары даярлауды ұсынамын. Жауапты:меңгеруші-</w:t>
      </w:r>
      <w:r w:rsidRPr="00A836D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96743B" w:rsidRPr="0096743B">
        <w:rPr>
          <w:rFonts w:ascii="Times New Roman" w:hAnsi="Times New Roman" w:cs="Times New Roman"/>
          <w:sz w:val="28"/>
          <w:szCs w:val="28"/>
          <w:lang w:val="kk-KZ"/>
        </w:rPr>
        <w:t>Чекенова Зухра Калиоллановна</w:t>
      </w:r>
      <w:r w:rsidR="0096743B">
        <w:rPr>
          <w:rFonts w:ascii="Times New Roman" w:hAnsi="Times New Roman" w:cs="Times New Roman"/>
          <w:sz w:val="28"/>
          <w:szCs w:val="28"/>
          <w:lang w:val="kk-KZ"/>
        </w:rPr>
        <w:t xml:space="preserve"> м.а.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766A8A" w:rsidRDefault="00766A8A" w:rsidP="00766A8A">
      <w:pPr>
        <w:jc w:val="center"/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 w:eastAsia="ru-RU"/>
        </w:rPr>
      </w:pPr>
      <w:r>
        <w:rPr>
          <w:rFonts w:ascii="Times New Roman" w:eastAsia="Calibri" w:hAnsi="Times New Roman" w:cs="Times New Roman"/>
          <w:b/>
          <w:bCs/>
          <w:noProof/>
          <w:sz w:val="28"/>
          <w:szCs w:val="28"/>
          <w:lang w:val="kk-KZ" w:eastAsia="ru-RU"/>
        </w:rPr>
        <w:t xml:space="preserve">     </w:t>
      </w:r>
    </w:p>
    <w:p w:rsidR="00766A8A" w:rsidRPr="00C72217" w:rsidRDefault="00766A8A" w:rsidP="00766A8A">
      <w:pPr>
        <w:jc w:val="right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766A8A" w:rsidRDefault="0096743B" w:rsidP="00766A8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  <w:r>
        <w:rPr>
          <w:noProof/>
          <w:lang w:eastAsia="ru-RU"/>
        </w:rPr>
        <w:drawing>
          <wp:inline distT="0" distB="0" distL="0" distR="0" wp14:anchorId="1BB6D2E7" wp14:editId="112EB061">
            <wp:extent cx="5734803" cy="164782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1931" cy="16498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6A8A" w:rsidRDefault="00766A8A" w:rsidP="00766A8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766A8A" w:rsidRDefault="00766A8A" w:rsidP="00766A8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766A8A" w:rsidRDefault="00766A8A" w:rsidP="00766A8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766A8A" w:rsidRDefault="00766A8A" w:rsidP="00766A8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766A8A" w:rsidRDefault="00766A8A" w:rsidP="00766A8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766A8A" w:rsidRDefault="00766A8A" w:rsidP="00766A8A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766A8A" w:rsidRDefault="00766A8A" w:rsidP="00766A8A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766A8A" w:rsidRDefault="00766A8A" w:rsidP="00766A8A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766A8A" w:rsidRDefault="00766A8A" w:rsidP="00766A8A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766A8A" w:rsidRDefault="00766A8A" w:rsidP="00766A8A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766A8A" w:rsidRDefault="00766A8A" w:rsidP="00766A8A">
      <w:pPr>
        <w:rPr>
          <w:rFonts w:ascii="Times New Roman" w:eastAsia="Calibri" w:hAnsi="Times New Roman" w:cs="Times New Roman"/>
          <w:b/>
          <w:bCs/>
          <w:sz w:val="28"/>
          <w:szCs w:val="28"/>
          <w:highlight w:val="yellow"/>
          <w:lang w:val="kk-KZ"/>
        </w:rPr>
      </w:pPr>
    </w:p>
    <w:p w:rsidR="0096743B" w:rsidRPr="00BC7233" w:rsidRDefault="0096743B" w:rsidP="0096743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Жамбыл </w:t>
      </w:r>
      <w:r w:rsidRPr="00403AF7">
        <w:rPr>
          <w:rFonts w:ascii="Times New Roman" w:hAnsi="Times New Roman" w:cs="Times New Roman"/>
          <w:b/>
          <w:bCs/>
          <w:sz w:val="28"/>
          <w:szCs w:val="28"/>
          <w:lang w:val="kk-KZ"/>
        </w:rPr>
        <w:t>облысы,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Сарысу</w:t>
      </w:r>
      <w:r w:rsidRPr="00403A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ауданы,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Ә.Бүркітбаев</w:t>
      </w:r>
      <w:r w:rsidRPr="00403AF7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ауылы</w:t>
      </w:r>
    </w:p>
    <w:p w:rsidR="0096743B" w:rsidRDefault="0096743B" w:rsidP="0096743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bCs/>
          <w:sz w:val="28"/>
          <w:lang w:val="kk-KZ"/>
        </w:rPr>
        <w:t>МКҚК</w:t>
      </w:r>
      <w:r w:rsidRPr="00403AF7">
        <w:rPr>
          <w:rFonts w:ascii="Times New Roman" w:hAnsi="Times New Roman" w:cs="Times New Roman"/>
          <w:b/>
          <w:bCs/>
          <w:sz w:val="28"/>
          <w:lang w:val="kk-KZ"/>
        </w:rPr>
        <w:t xml:space="preserve"> </w:t>
      </w:r>
      <w:r w:rsidRPr="00FC1572">
        <w:rPr>
          <w:rFonts w:ascii="Times New Roman" w:eastAsia="Times New Roman" w:hAnsi="Times New Roman" w:cs="Times New Roman"/>
          <w:b/>
          <w:sz w:val="28"/>
          <w:szCs w:val="28"/>
          <w:lang w:val="kk-KZ" w:eastAsia="kk-KZ"/>
        </w:rPr>
        <w:t xml:space="preserve">«Ер Төстік» </w:t>
      </w:r>
      <w:r w:rsidRPr="00FC157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бөбекжай – бақшасы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766A8A" w:rsidRDefault="00766A8A" w:rsidP="0096743B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БҰЙРЫҚ №9</w:t>
      </w:r>
    </w:p>
    <w:p w:rsidR="00766A8A" w:rsidRPr="009F4CAF" w:rsidRDefault="00766A8A" w:rsidP="00766A8A">
      <w:pPr>
        <w:spacing w:after="0" w:line="240" w:lineRule="auto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F4CA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Негізгі қызмет бойынша</w:t>
      </w:r>
      <w:r w:rsidRPr="002D4BBD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</w:t>
      </w:r>
    </w:p>
    <w:p w:rsidR="00766A8A" w:rsidRPr="002D4BBD" w:rsidRDefault="0096743B" w:rsidP="00766A8A">
      <w:pPr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kk-KZ"/>
        </w:rPr>
        <w:t>14.05</w:t>
      </w:r>
      <w:r w:rsidR="00766A8A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.2025</w:t>
      </w:r>
      <w:r w:rsidR="00766A8A" w:rsidRPr="006D44F9">
        <w:rPr>
          <w:rFonts w:ascii="Times New Roman" w:eastAsia="Calibri" w:hAnsi="Times New Roman" w:cs="Times New Roman"/>
          <w:bCs/>
          <w:sz w:val="28"/>
          <w:szCs w:val="28"/>
          <w:lang w:val="kk-KZ"/>
        </w:rPr>
        <w:t>ж</w:t>
      </w:r>
      <w:r w:rsidR="00766A8A" w:rsidRPr="002D4BBD">
        <w:rPr>
          <w:rFonts w:ascii="Times New Roman" w:eastAsia="Calibri" w:hAnsi="Times New Roman" w:cs="Times New Roman"/>
          <w:bCs/>
          <w:sz w:val="28"/>
          <w:szCs w:val="28"/>
          <w:lang w:val="kk-KZ"/>
        </w:rPr>
        <w:t xml:space="preserve">       </w:t>
      </w:r>
    </w:p>
    <w:p w:rsidR="008434C0" w:rsidRDefault="008434C0" w:rsidP="00766A8A">
      <w:pPr>
        <w:jc w:val="center"/>
        <w:rPr>
          <w:rFonts w:ascii="Times New Roman" w:eastAsia="Calibri" w:hAnsi="Times New Roman" w:cs="Times New Roman"/>
          <w:bCs/>
          <w:sz w:val="28"/>
          <w:szCs w:val="28"/>
          <w:lang w:val="kk-KZ"/>
        </w:rPr>
      </w:pPr>
    </w:p>
    <w:p w:rsidR="00766A8A" w:rsidRPr="009F4CAF" w:rsidRDefault="00766A8A" w:rsidP="00766A8A">
      <w:pPr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F4CA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>"Балабақшаны  мемлекеттік  өзін-өзі аттестатаудан өткізу туралы"</w:t>
      </w:r>
    </w:p>
    <w:p w:rsidR="00766A8A" w:rsidRPr="009F4CAF" w:rsidRDefault="00766A8A" w:rsidP="00766A8A">
      <w:pPr>
        <w:tabs>
          <w:tab w:val="left" w:pos="3280"/>
          <w:tab w:val="center" w:pos="4535"/>
        </w:tabs>
        <w:spacing w:after="0" w:line="240" w:lineRule="auto"/>
        <w:jc w:val="both"/>
        <w:rPr>
          <w:rFonts w:ascii="Times New Roman" w:eastAsia="MS Mincho" w:hAnsi="Times New Roman" w:cs="Times New Roman"/>
          <w:b/>
          <w:sz w:val="28"/>
          <w:szCs w:val="28"/>
          <w:lang w:val="kk-KZ"/>
        </w:rPr>
      </w:pPr>
      <w:r w:rsidRPr="009F4CAF">
        <w:rPr>
          <w:rFonts w:ascii="Times New Roman" w:eastAsia="MS Mincho" w:hAnsi="Times New Roman" w:cs="Times New Roman"/>
          <w:sz w:val="28"/>
          <w:szCs w:val="28"/>
          <w:lang w:val="kk-KZ"/>
        </w:rPr>
        <w:t>Балабақшада өзін-өзі бағалауын ұйымдастыруды  өткізу «Білім туралы»</w:t>
      </w:r>
      <w:r>
        <w:rPr>
          <w:rFonts w:ascii="Times New Roman" w:eastAsia="MS Mincho" w:hAnsi="Times New Roman" w:cs="Times New Roman"/>
          <w:sz w:val="28"/>
          <w:szCs w:val="28"/>
          <w:lang w:val="kk-KZ"/>
        </w:rPr>
        <w:t xml:space="preserve"> 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Қазақстан Республикасы заңына (бұдан әрі- Заң),  «Білім беру ұйымдарын бағалау өлшемшарттарын бекіту туралы»   Қазақстан Республикасы </w:t>
      </w:r>
      <w:r>
        <w:rPr>
          <w:rFonts w:ascii="Times New Roman" w:hAnsi="Times New Roman" w:cs="Times New Roman"/>
          <w:sz w:val="28"/>
          <w:szCs w:val="28"/>
          <w:lang w:val="kk-KZ"/>
        </w:rPr>
        <w:t>Оқу-ағарту  министрінің 2022 жылғы 5 желтоқсандағы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>№486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>бұйрығына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(бұдан  әрі – Бағалау өлшем шарттары) және басқа да білім беру ұйымдарының білім беру қызметтерін регламенттейтін білім беру саласындағы Қазақстан      Республикасының нормативтік құқықтық актілеріне сәйкес әзірленген.</w:t>
      </w:r>
    </w:p>
    <w:p w:rsidR="00766A8A" w:rsidRPr="009F4CAF" w:rsidRDefault="00766A8A" w:rsidP="00766A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Қазақстан Республикасы </w:t>
      </w:r>
      <w:r>
        <w:rPr>
          <w:rFonts w:ascii="Times New Roman" w:hAnsi="Times New Roman" w:cs="Times New Roman"/>
          <w:sz w:val="28"/>
          <w:szCs w:val="28"/>
          <w:lang w:val="kk-KZ"/>
        </w:rPr>
        <w:t>Оқу-ағарту  министрінің 2022 жылғы 5 желтоқсандағы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60660">
        <w:rPr>
          <w:rFonts w:ascii="Times New Roman" w:hAnsi="Times New Roman" w:cs="Times New Roman"/>
          <w:sz w:val="28"/>
          <w:szCs w:val="28"/>
          <w:lang w:val="kk-KZ"/>
        </w:rPr>
        <w:t>№486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бұйрығымен бекітілген «Білім беру ұйымдарын  мемлекеттік сынақтан өткізу жөніндегі  Ережені бекіту туралы» қаулысын орындау үшін </w:t>
      </w:r>
    </w:p>
    <w:p w:rsidR="00766A8A" w:rsidRPr="009F4CAF" w:rsidRDefault="00766A8A" w:rsidP="00766A8A">
      <w:pP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  <w:r w:rsidRPr="009F4CAF"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                               БҰЙЫРАМЫН: </w:t>
      </w:r>
    </w:p>
    <w:p w:rsidR="00766A8A" w:rsidRPr="009F4CAF" w:rsidRDefault="0096743B" w:rsidP="00766A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Балабақшада 14.05.2025-15.07</w:t>
      </w:r>
      <w:r w:rsidR="00766A8A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766A8A" w:rsidRPr="00336AE3">
        <w:rPr>
          <w:rFonts w:ascii="Times New Roman" w:hAnsi="Times New Roman" w:cs="Times New Roman"/>
          <w:sz w:val="28"/>
          <w:szCs w:val="28"/>
          <w:lang w:val="kk-KZ"/>
        </w:rPr>
        <w:t xml:space="preserve"> жыл</w:t>
      </w:r>
      <w:r w:rsidR="00766A8A">
        <w:rPr>
          <w:rFonts w:ascii="Times New Roman" w:hAnsi="Times New Roman" w:cs="Times New Roman"/>
          <w:sz w:val="28"/>
          <w:szCs w:val="28"/>
          <w:lang w:val="kk-KZ"/>
        </w:rPr>
        <w:t xml:space="preserve"> аралығында </w:t>
      </w:r>
      <w:r w:rsidR="00766A8A" w:rsidRPr="009F4CAF">
        <w:rPr>
          <w:rFonts w:ascii="Times New Roman" w:hAnsi="Times New Roman" w:cs="Times New Roman"/>
          <w:sz w:val="28"/>
          <w:szCs w:val="28"/>
          <w:lang w:val="kk-KZ"/>
        </w:rPr>
        <w:t>өзін-өзі бағалау өткізілсін.</w:t>
      </w:r>
    </w:p>
    <w:p w:rsidR="00766A8A" w:rsidRDefault="00766A8A" w:rsidP="00766A8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kk-KZ"/>
        </w:rPr>
      </w:pP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Өзін-өзі  бағалау жүргізу үшін балабақшада төмендегі педагог- мамандардан комиссия құрамы бекітілсін:         </w:t>
      </w:r>
    </w:p>
    <w:p w:rsidR="00766A8A" w:rsidRPr="009F4CAF" w:rsidRDefault="00766A8A" w:rsidP="00766A8A">
      <w:pPr>
        <w:pStyle w:val="a3"/>
        <w:ind w:left="644"/>
        <w:rPr>
          <w:rFonts w:ascii="Times New Roman" w:hAnsi="Times New Roman" w:cs="Times New Roman"/>
          <w:sz w:val="28"/>
          <w:szCs w:val="28"/>
          <w:lang w:val="kk-KZ"/>
        </w:rPr>
      </w:pPr>
      <w:r w:rsidRPr="009F4CAF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</w:t>
      </w:r>
    </w:p>
    <w:p w:rsidR="00660711" w:rsidRDefault="00660711" w:rsidP="0066071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Төрайым: </w:t>
      </w:r>
      <w:r w:rsidR="0096743B" w:rsidRPr="0096743B">
        <w:rPr>
          <w:rFonts w:ascii="Times New Roman" w:hAnsi="Times New Roman" w:cs="Times New Roman"/>
          <w:sz w:val="28"/>
          <w:szCs w:val="28"/>
          <w:lang w:val="kk-KZ"/>
        </w:rPr>
        <w:t>Чекенова Зухра Калиоллановна</w:t>
      </w:r>
      <w:r>
        <w:rPr>
          <w:rFonts w:ascii="Times New Roman" w:hAnsi="Times New Roman" w:cs="Times New Roman"/>
          <w:sz w:val="28"/>
          <w:szCs w:val="28"/>
          <w:lang w:val="kk-KZ"/>
        </w:rPr>
        <w:t>, меңгеруші</w:t>
      </w:r>
      <w:r w:rsidR="0096743B">
        <w:rPr>
          <w:rFonts w:ascii="Times New Roman" w:hAnsi="Times New Roman" w:cs="Times New Roman"/>
          <w:sz w:val="28"/>
          <w:szCs w:val="28"/>
          <w:lang w:val="kk-KZ"/>
        </w:rPr>
        <w:t xml:space="preserve"> м.а.</w:t>
      </w:r>
    </w:p>
    <w:p w:rsidR="00660711" w:rsidRDefault="00660711" w:rsidP="0066071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Мүшелері: </w:t>
      </w:r>
      <w:r w:rsidR="0096743B" w:rsidRPr="0096743B">
        <w:rPr>
          <w:rFonts w:ascii="Times New Roman" w:hAnsi="Times New Roman" w:cs="Times New Roman"/>
          <w:sz w:val="28"/>
          <w:szCs w:val="28"/>
          <w:lang w:val="kk-KZ"/>
        </w:rPr>
        <w:t>Сатаева Нурсауле Орынбаевна</w:t>
      </w:r>
      <w:r>
        <w:rPr>
          <w:rFonts w:ascii="Times New Roman" w:hAnsi="Times New Roman" w:cs="Times New Roman"/>
          <w:sz w:val="28"/>
          <w:szCs w:val="28"/>
          <w:lang w:val="kk-KZ"/>
        </w:rPr>
        <w:t>, тәрбиеші</w:t>
      </w:r>
    </w:p>
    <w:p w:rsidR="00660711" w:rsidRPr="00260660" w:rsidRDefault="00660711" w:rsidP="00660711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Хатшы: </w:t>
      </w:r>
      <w:r w:rsidR="0096743B" w:rsidRPr="0096743B">
        <w:rPr>
          <w:rFonts w:ascii="Times New Roman" w:hAnsi="Times New Roman" w:cs="Times New Roman"/>
          <w:sz w:val="28"/>
          <w:szCs w:val="28"/>
          <w:lang w:val="kk-KZ"/>
        </w:rPr>
        <w:t>Зулбухарова Айнұр Даутбекқызы</w:t>
      </w:r>
      <w:r w:rsidR="0096743B">
        <w:rPr>
          <w:rFonts w:ascii="Times New Roman" w:hAnsi="Times New Roman" w:cs="Times New Roman"/>
          <w:sz w:val="28"/>
          <w:szCs w:val="28"/>
          <w:lang w:val="kk-KZ"/>
        </w:rPr>
        <w:t>, тәрбиеші</w:t>
      </w:r>
    </w:p>
    <w:p w:rsidR="00766A8A" w:rsidRPr="00260660" w:rsidRDefault="00766A8A" w:rsidP="00766A8A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766A8A" w:rsidRPr="00DC066E" w:rsidRDefault="0096743B" w:rsidP="00766A8A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40A7CD89" wp14:editId="001E7DFC">
            <wp:extent cx="3914775" cy="13049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0320" w:rsidRDefault="00E60320" w:rsidP="00660711">
      <w:pPr>
        <w:rPr>
          <w:rFonts w:ascii="Times New Roman" w:eastAsia="Calibri" w:hAnsi="Times New Roman" w:cs="Times New Roman"/>
          <w:b/>
          <w:bCs/>
          <w:sz w:val="28"/>
          <w:szCs w:val="28"/>
          <w:lang w:val="kk-KZ"/>
        </w:rPr>
      </w:pPr>
    </w:p>
    <w:p w:rsidR="00403AF7" w:rsidRDefault="00403AF7" w:rsidP="0096743B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kk-KZ"/>
        </w:rPr>
      </w:pPr>
      <w:r w:rsidRPr="00CE203C">
        <w:rPr>
          <w:rFonts w:ascii="Times New Roman" w:hAnsi="Times New Roman" w:cs="Times New Roman"/>
          <w:b/>
          <w:bCs/>
          <w:sz w:val="28"/>
          <w:szCs w:val="28"/>
          <w:lang w:val="kk-KZ"/>
        </w:rPr>
        <w:lastRenderedPageBreak/>
        <w:t>МДҰ төлқұжаты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6743B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МДҰ атауы</w:t>
      </w:r>
      <w:r w:rsidRPr="0096743B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: </w:t>
      </w:r>
      <w:r w:rsidRPr="0096743B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 xml:space="preserve">« </w:t>
      </w:r>
      <w:r w:rsidRPr="009674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Жамбыл облысы әкімдігінің білім басқармасы Сарысу    ауданы     білім    бөлімінің   </w:t>
      </w:r>
      <w:r w:rsidRPr="0096743B">
        <w:rPr>
          <w:rFonts w:ascii="Times New Roman" w:eastAsia="Times New Roman" w:hAnsi="Times New Roman" w:cs="Times New Roman"/>
          <w:b/>
          <w:sz w:val="28"/>
          <w:szCs w:val="28"/>
          <w:lang w:val="kk-KZ" w:eastAsia="kk-KZ"/>
        </w:rPr>
        <w:t xml:space="preserve">«Ер Төстік» </w:t>
      </w:r>
      <w:r w:rsidRPr="0096743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бөбекжай – бақшасы » мемлекеттік коммуналдық  қазыналық кәсіпорны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 w:rsidRPr="0096743B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Құрылтайшысы :</w:t>
      </w:r>
      <w:r w:rsidRPr="0096743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«Азаматтарға арналаған  үкімет» мемлекеттік  корпарациясы » комерциялық  емес  акционерлік   қоғамының  Жамбыл облысы бойынша  филиалының Сарысу  аудандық  тіркеу және  жер кадастары  бөлімі 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743B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Заңды мекен-жайы :</w:t>
      </w:r>
      <w:r w:rsidRPr="0096743B">
        <w:rPr>
          <w:rFonts w:ascii="Times New Roman" w:eastAsia="Calibri" w:hAnsi="Times New Roman" w:cs="Times New Roman"/>
          <w:i/>
          <w:sz w:val="28"/>
          <w:szCs w:val="28"/>
          <w:lang w:val="kk-KZ"/>
        </w:rPr>
        <w:t xml:space="preserve">   </w:t>
      </w:r>
      <w:r w:rsidRPr="0096743B">
        <w:rPr>
          <w:rFonts w:ascii="Times New Roman" w:eastAsia="Calibri" w:hAnsi="Times New Roman" w:cs="Times New Roman"/>
          <w:sz w:val="28"/>
          <w:szCs w:val="28"/>
          <w:lang w:val="kk-KZ"/>
        </w:rPr>
        <w:t>080713   Қазақстан    Республикасы,    Жамбыл  облысы,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 </w:t>
      </w:r>
      <w:r w:rsidRPr="0096743B">
        <w:rPr>
          <w:rFonts w:ascii="Times New Roman" w:eastAsia="Calibri" w:hAnsi="Times New Roman" w:cs="Times New Roman"/>
          <w:sz w:val="28"/>
          <w:szCs w:val="28"/>
          <w:lang w:val="kk-KZ"/>
        </w:rPr>
        <w:t>Сарысу   ауданы  ,  Түркістан    ауылдық    округі , Ә.Бүркітбаев    ауылы,   Түркістан  көшесі  № 8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Телефон :  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+77713328532</w:t>
      </w:r>
    </w:p>
    <w:p w:rsidR="0096743B" w:rsidRDefault="0096743B" w:rsidP="0096743B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Факс : 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Жоқ </w:t>
      </w:r>
    </w:p>
    <w:p w:rsidR="00A016E2" w:rsidRPr="0096743B" w:rsidRDefault="00A016E2" w:rsidP="00A016E2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Сайт: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  <w:hyperlink r:id="rId8" w:history="1">
        <w:r w:rsidRPr="00DD42F5">
          <w:rPr>
            <w:rStyle w:val="a9"/>
            <w:sz w:val="28"/>
            <w:szCs w:val="28"/>
            <w:lang w:val="kk-KZ" w:eastAsia="ru-RU"/>
          </w:rPr>
          <w:t>http://ertostik</w:t>
        </w:r>
        <w:r w:rsidRPr="00DD42F5">
          <w:rPr>
            <w:rStyle w:val="a9"/>
            <w:sz w:val="28"/>
            <w:szCs w:val="28"/>
            <w:lang w:val="kk-KZ" w:eastAsia="ru-RU"/>
          </w:rPr>
          <w:t>-</w:t>
        </w:r>
        <w:r w:rsidRPr="00DD42F5">
          <w:rPr>
            <w:rStyle w:val="a9"/>
            <w:sz w:val="28"/>
            <w:szCs w:val="28"/>
            <w:lang w:val="kk-KZ" w:eastAsia="ru-RU"/>
          </w:rPr>
          <w:t>sarysu.testim.kz</w:t>
        </w:r>
      </w:hyperlink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  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Эл.почта : 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ertostik.sad</w:t>
      </w: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@mail.kz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contextualSpacing/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</w:pP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Жарғыны   тіркеу: 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Тіркелді 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>Coңғы аттестаттау : «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Қазақстан Республикасы Білім және ғылым министірлігінің  білім және ғылым саласындағы бақылау комитеті Жамбыл облысының білім саласындағы бақылау департаменті »мемлекеттік мекемесінің 07.07.2016 жылғы № 340  бұйрығы  негізінде  </w:t>
      </w:r>
      <w:r w:rsidRPr="0096743B">
        <w:rPr>
          <w:rFonts w:ascii="Times New Roman" w:eastAsia="Calibri" w:hAnsi="Times New Roman" w:cs="Times New Roman"/>
          <w:sz w:val="28"/>
          <w:szCs w:val="28"/>
          <w:lang w:val="kk-KZ"/>
        </w:rPr>
        <w:t xml:space="preserve"> аттестатталды.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ind w:left="709"/>
        <w:contextualSpacing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Меңгеруші  м.у.а : 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Чекенова Зухара Калиоллановна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Құрылған жылы: 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Жамбыл  облысы Сарысу   ауданының  әкімиятының 27.02.2007 жылғы  № 64 қаулысы негізінде «Ер Төстік»   балалар  бақшасы  құрылды</w:t>
      </w: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   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sz w:val="28"/>
          <w:szCs w:val="28"/>
          <w:lang w:val="kk-KZ"/>
        </w:rPr>
      </w:pP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Ғимарат түрі: 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 xml:space="preserve">Ыңғайластырылған 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Топ саны  : 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 топ</w:t>
      </w: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Балалардың оқыту тілі: 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қазақ</w:t>
      </w: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 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6743B">
        <w:rPr>
          <w:rFonts w:ascii="Times New Roman" w:eastAsia="Times New Roman" w:hAnsi="Times New Roman" w:cs="Times New Roman"/>
          <w:b/>
          <w:i/>
          <w:sz w:val="28"/>
          <w:szCs w:val="28"/>
          <w:lang w:val="kk-KZ" w:eastAsia="ru-RU"/>
        </w:rPr>
        <w:t xml:space="preserve">Жұмыс аптасының ұзақтығы: </w:t>
      </w:r>
      <w:r w:rsidRPr="0096743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10,5</w:t>
      </w:r>
    </w:p>
    <w:p w:rsidR="0096743B" w:rsidRPr="0096743B" w:rsidRDefault="0096743B" w:rsidP="0096743B">
      <w:pPr>
        <w:numPr>
          <w:ilvl w:val="0"/>
          <w:numId w:val="47"/>
        </w:numPr>
        <w:spacing w:after="0" w:line="240" w:lineRule="auto"/>
        <w:ind w:left="709"/>
        <w:contextualSpacing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96743B">
        <w:rPr>
          <w:rFonts w:ascii="Times New Roman" w:eastAsia="Calibri" w:hAnsi="Times New Roman" w:cs="Times New Roman"/>
          <w:b/>
          <w:i/>
          <w:sz w:val="28"/>
          <w:szCs w:val="28"/>
          <w:lang w:val="kk-KZ"/>
        </w:rPr>
        <w:t>Жобалық қуаттылығы</w:t>
      </w:r>
      <w:r w:rsidRPr="0096743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: </w:t>
      </w:r>
      <w:r w:rsidRPr="0096743B">
        <w:rPr>
          <w:rFonts w:ascii="Times New Roman" w:eastAsia="Calibri" w:hAnsi="Times New Roman" w:cs="Times New Roman"/>
          <w:sz w:val="28"/>
          <w:szCs w:val="28"/>
          <w:lang w:val="kk-KZ"/>
        </w:rPr>
        <w:t>20 бала</w:t>
      </w:r>
      <w:r w:rsidRPr="0096743B">
        <w:rPr>
          <w:rFonts w:ascii="Times New Roman" w:eastAsia="Calibri" w:hAnsi="Times New Roman" w:cs="Times New Roman"/>
          <w:b/>
          <w:sz w:val="28"/>
          <w:szCs w:val="28"/>
          <w:lang w:val="kk-KZ"/>
        </w:rPr>
        <w:t xml:space="preserve"> </w:t>
      </w:r>
    </w:p>
    <w:p w:rsidR="00403AF7" w:rsidRPr="00CE203C" w:rsidRDefault="00403AF7" w:rsidP="00403AF7">
      <w:pPr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03AF7" w:rsidRDefault="00403AF7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03AF7" w:rsidRDefault="00403AF7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03AF7" w:rsidRDefault="00403AF7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03AF7" w:rsidRDefault="00403AF7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03AF7" w:rsidRDefault="00403AF7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03AF7" w:rsidRDefault="00403AF7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403AF7" w:rsidRDefault="00403AF7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965D78" w:rsidRDefault="00965D78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</w:p>
    <w:p w:rsidR="00BA36F9" w:rsidRDefault="00BA36F9" w:rsidP="009F4CAF">
      <w:pPr>
        <w:spacing w:after="0" w:line="240" w:lineRule="auto"/>
        <w:rPr>
          <w:rFonts w:ascii="Times New Roman" w:hAnsi="Times New Roman" w:cs="Times New Roman"/>
          <w:lang w:val="kk-KZ"/>
        </w:rPr>
      </w:pPr>
      <w:bookmarkStart w:id="0" w:name="_GoBack"/>
      <w:bookmarkEnd w:id="0"/>
    </w:p>
    <w:p w:rsidR="00851C7C" w:rsidRDefault="00C615C7" w:rsidP="00C615C7">
      <w:pPr>
        <w:jc w:val="center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lastRenderedPageBreak/>
        <w:t>Балабақшада о</w:t>
      </w:r>
      <w:r w:rsidRPr="000034F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қыту нәтижелеріне бағдарлана отырып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,</w:t>
      </w:r>
      <w:r w:rsidRPr="000034F8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мектепке дейінгі тәрбие мен оқытудың мазмұнына қойылатын талаптар</w:t>
      </w: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дың орындалуы</w:t>
      </w:r>
      <w:r w:rsidR="007B2CE7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б</w:t>
      </w:r>
      <w:r w:rsidR="00851C7C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ілім беру ұйымдарының өзін-өзі бағалауды ұйымдастыру және жүргізу бойынша әдістемелік ұсынымның 1,2,3,4,5 қосымшаларына сәйкес дайындалған.</w:t>
      </w:r>
    </w:p>
    <w:p w:rsidR="00C615C7" w:rsidRPr="000034F8" w:rsidRDefault="00851C7C" w:rsidP="00851C7C">
      <w:pPr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>1-қосымша</w:t>
      </w:r>
      <w:r w:rsidR="002D78F9">
        <w:rPr>
          <w:rFonts w:ascii="Times New Roman" w:eastAsia="Calibri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33"/>
        <w:gridCol w:w="2374"/>
        <w:gridCol w:w="4929"/>
        <w:gridCol w:w="1761"/>
      </w:tblGrid>
      <w:tr w:rsidR="00851C7C" w:rsidRPr="00851C7C" w:rsidTr="0087016A">
        <w:tc>
          <w:tcPr>
            <w:tcW w:w="633" w:type="dxa"/>
          </w:tcPr>
          <w:p w:rsidR="00851C7C" w:rsidRPr="00851C7C" w:rsidRDefault="00851C7C" w:rsidP="00C4759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</w:tcPr>
          <w:p w:rsidR="00851C7C" w:rsidRPr="00851C7C" w:rsidRDefault="00851C7C" w:rsidP="00851C7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51C7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Өзін-өзі бағалау бөлімдері</w:t>
            </w:r>
          </w:p>
        </w:tc>
        <w:tc>
          <w:tcPr>
            <w:tcW w:w="4929" w:type="dxa"/>
          </w:tcPr>
          <w:p w:rsidR="00851C7C" w:rsidRPr="00851C7C" w:rsidRDefault="00851C7C" w:rsidP="00851C7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51C7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Өзін-өзі бағалау материалдары</w:t>
            </w:r>
          </w:p>
        </w:tc>
        <w:tc>
          <w:tcPr>
            <w:tcW w:w="1761" w:type="dxa"/>
          </w:tcPr>
          <w:p w:rsidR="00851C7C" w:rsidRPr="00851C7C" w:rsidRDefault="00851C7C" w:rsidP="00851C7C">
            <w:pPr>
              <w:jc w:val="center"/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</w:pPr>
            <w:r w:rsidRPr="00851C7C">
              <w:rPr>
                <w:rFonts w:ascii="Times New Roman" w:eastAsia="Calibri" w:hAnsi="Times New Roman" w:cs="Times New Roman"/>
                <w:b/>
                <w:bCs/>
                <w:color w:val="000000" w:themeColor="text1"/>
                <w:sz w:val="24"/>
                <w:szCs w:val="24"/>
                <w:lang w:val="kk-KZ"/>
              </w:rPr>
              <w:t>Материалдың орналасқан жері</w:t>
            </w:r>
          </w:p>
        </w:tc>
      </w:tr>
      <w:tr w:rsidR="00851C7C" w:rsidRPr="00851C7C" w:rsidTr="0087016A">
        <w:tc>
          <w:tcPr>
            <w:tcW w:w="633" w:type="dxa"/>
          </w:tcPr>
          <w:p w:rsidR="00851C7C" w:rsidRPr="00851C7C" w:rsidRDefault="00851C7C" w:rsidP="00C4759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51C7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</w:t>
            </w:r>
          </w:p>
        </w:tc>
        <w:tc>
          <w:tcPr>
            <w:tcW w:w="2374" w:type="dxa"/>
          </w:tcPr>
          <w:p w:rsidR="00851C7C" w:rsidRPr="00851C7C" w:rsidRDefault="00851C7C" w:rsidP="00C4759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51C7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Білім беру ұйымының жалпы сипаттамасы</w:t>
            </w:r>
          </w:p>
        </w:tc>
        <w:tc>
          <w:tcPr>
            <w:tcW w:w="4929" w:type="dxa"/>
          </w:tcPr>
          <w:p w:rsidR="00851C7C" w:rsidRPr="00851C7C" w:rsidRDefault="00851C7C" w:rsidP="00851C7C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51C7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Мектепке дейінгі ұйымның тіркеу/қайта тіркеу туралы анықтамасы</w:t>
            </w:r>
          </w:p>
          <w:p w:rsidR="00851C7C" w:rsidRPr="00851C7C" w:rsidRDefault="00851C7C" w:rsidP="00851C7C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51C7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Заңды тұлға өкілін басшы лауазымына тағайындаған бұйрығы</w:t>
            </w:r>
          </w:p>
          <w:p w:rsidR="00851C7C" w:rsidRPr="00851C7C" w:rsidRDefault="00851C7C" w:rsidP="00851C7C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51C7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Білім беру ұйымының жарғысы </w:t>
            </w:r>
          </w:p>
          <w:p w:rsidR="00851C7C" w:rsidRDefault="00851C7C" w:rsidP="00851C7C">
            <w:pPr>
              <w:pStyle w:val="a3"/>
              <w:numPr>
                <w:ilvl w:val="0"/>
                <w:numId w:val="43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51C7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Қызметті бастау немесе тоқтату туралы хабарлама</w:t>
            </w:r>
          </w:p>
          <w:p w:rsidR="00965D78" w:rsidRPr="00965D78" w:rsidRDefault="00965D78" w:rsidP="00965D78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61" w:type="dxa"/>
          </w:tcPr>
          <w:p w:rsidR="00851C7C" w:rsidRPr="00851C7C" w:rsidRDefault="00851C7C" w:rsidP="00851C7C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851C7C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№1папка</w:t>
            </w:r>
          </w:p>
        </w:tc>
      </w:tr>
      <w:tr w:rsidR="00851C7C" w:rsidRPr="00851C7C" w:rsidTr="0087016A">
        <w:tc>
          <w:tcPr>
            <w:tcW w:w="633" w:type="dxa"/>
          </w:tcPr>
          <w:p w:rsidR="00851C7C" w:rsidRPr="00851C7C" w:rsidRDefault="00851C7C" w:rsidP="00C4759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</w:t>
            </w:r>
          </w:p>
        </w:tc>
        <w:tc>
          <w:tcPr>
            <w:tcW w:w="2374" w:type="dxa"/>
          </w:tcPr>
          <w:p w:rsidR="00851C7C" w:rsidRPr="00851C7C" w:rsidRDefault="005256F5" w:rsidP="00C4759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Кадрлық құрамға талдау</w:t>
            </w:r>
            <w:r w:rsidR="00965D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. </w:t>
            </w:r>
          </w:p>
        </w:tc>
        <w:tc>
          <w:tcPr>
            <w:tcW w:w="4929" w:type="dxa"/>
          </w:tcPr>
          <w:p w:rsidR="00851C7C" w:rsidRDefault="005256F5" w:rsidP="005256F5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Шаттатық кесте</w:t>
            </w:r>
          </w:p>
          <w:p w:rsidR="005256F5" w:rsidRDefault="005256F5" w:rsidP="005256F5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№2 қосымшаға сәйкес педагогикалық құрам бойынша </w:t>
            </w:r>
            <w:r w:rsidR="00D5239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мәліметтер. Жалпы 6 педагог. 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D5239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педагог бейімі бойынша сәйкес, 1</w:t>
            </w:r>
            <w:r w:rsidR="0019417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педагог қайта даярлаудан өткен(</w:t>
            </w:r>
            <w:r w:rsidR="00642B8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100пайыз). П</w:t>
            </w:r>
            <w:r w:rsidR="0019417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едогта</w:t>
            </w:r>
            <w:r w:rsidR="00D52396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рдың барлығында санат бар.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.</w:t>
            </w:r>
            <w:r w:rsidR="00660711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Барлық педагог біліктілікті арттыру курстарынан өткен(100пайыз)</w:t>
            </w:r>
          </w:p>
          <w:p w:rsidR="00965D78" w:rsidRDefault="00965D78" w:rsidP="005256F5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Лицензия мед кабинет</w:t>
            </w:r>
          </w:p>
          <w:p w:rsidR="00965D78" w:rsidRPr="005256F5" w:rsidRDefault="00965D78" w:rsidP="005256F5">
            <w:pPr>
              <w:pStyle w:val="a3"/>
              <w:numPr>
                <w:ilvl w:val="0"/>
                <w:numId w:val="44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Консультативті пункт туралы ақпарат</w:t>
            </w:r>
          </w:p>
        </w:tc>
        <w:tc>
          <w:tcPr>
            <w:tcW w:w="1761" w:type="dxa"/>
          </w:tcPr>
          <w:p w:rsidR="00851C7C" w:rsidRPr="00851C7C" w:rsidRDefault="00D52396" w:rsidP="00851C7C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№2</w:t>
            </w:r>
            <w:r w:rsidR="005256F5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папка</w:t>
            </w:r>
          </w:p>
        </w:tc>
      </w:tr>
      <w:tr w:rsidR="005256F5" w:rsidRPr="00851C7C" w:rsidTr="0087016A">
        <w:tc>
          <w:tcPr>
            <w:tcW w:w="633" w:type="dxa"/>
          </w:tcPr>
          <w:p w:rsidR="005256F5" w:rsidRDefault="005256F5" w:rsidP="00C4759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3</w:t>
            </w:r>
          </w:p>
        </w:tc>
        <w:tc>
          <w:tcPr>
            <w:tcW w:w="2374" w:type="dxa"/>
          </w:tcPr>
          <w:p w:rsidR="005256F5" w:rsidRDefault="005256F5" w:rsidP="00C4759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Тәрбиеленушілер контингенті</w:t>
            </w:r>
          </w:p>
        </w:tc>
        <w:tc>
          <w:tcPr>
            <w:tcW w:w="4929" w:type="dxa"/>
          </w:tcPr>
          <w:p w:rsidR="005256F5" w:rsidRPr="001A122B" w:rsidRDefault="001A122B" w:rsidP="001A122B">
            <w:pPr>
              <w:pStyle w:val="a3"/>
              <w:numPr>
                <w:ilvl w:val="0"/>
                <w:numId w:val="45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Бағаланатын кезеңдегі тәрбиеленушілер контингентінің тізімі берілді. Балабақшада балаларды топтастыр әр жылдың 01-20 тамыз аралығында жүргізіледі.</w:t>
            </w:r>
            <w:r w:rsidR="005C76E0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761" w:type="dxa"/>
          </w:tcPr>
          <w:p w:rsidR="005256F5" w:rsidRDefault="001A122B" w:rsidP="00851C7C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№3папка</w:t>
            </w:r>
          </w:p>
        </w:tc>
      </w:tr>
      <w:tr w:rsidR="001A122B" w:rsidRPr="00851C7C" w:rsidTr="0087016A">
        <w:tc>
          <w:tcPr>
            <w:tcW w:w="633" w:type="dxa"/>
          </w:tcPr>
          <w:p w:rsidR="001A122B" w:rsidRDefault="001A122B" w:rsidP="00C4759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4</w:t>
            </w:r>
          </w:p>
        </w:tc>
        <w:tc>
          <w:tcPr>
            <w:tcW w:w="2374" w:type="dxa"/>
          </w:tcPr>
          <w:p w:rsidR="001A122B" w:rsidRDefault="001A122B" w:rsidP="00C4759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Оқу-әдістемелік жұмыс</w:t>
            </w:r>
          </w:p>
        </w:tc>
        <w:tc>
          <w:tcPr>
            <w:tcW w:w="4929" w:type="dxa"/>
          </w:tcPr>
          <w:p w:rsidR="00965D78" w:rsidRDefault="001A122B" w:rsidP="00A46F73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65D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Мектепке дейінгі ұйымның үлгілік оқу жоспары ұсынылып отыр. </w:t>
            </w:r>
          </w:p>
          <w:p w:rsidR="007A7D52" w:rsidRPr="00965D78" w:rsidRDefault="007A7D52" w:rsidP="00A46F73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 w:rsidRPr="00965D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Ерекше білімді қажет ететін балалар жоқ\</w:t>
            </w:r>
          </w:p>
          <w:p w:rsidR="007A7D52" w:rsidRDefault="007A7D52" w:rsidP="001A122B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Мектепке дейінгі ұйым үлгілік оқу бағдарламасымен жұмыс жасайды. Жеке, вариативті, бейімделген, қосымша бағдарламалар қолданылмайды.</w:t>
            </w:r>
          </w:p>
          <w:p w:rsidR="007A7D52" w:rsidRPr="001A122B" w:rsidRDefault="007A7D52" w:rsidP="00965D78">
            <w:pPr>
              <w:pStyle w:val="a3"/>
              <w:numPr>
                <w:ilvl w:val="0"/>
                <w:numId w:val="46"/>
              </w:num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Топтар бойынша перспекти</w:t>
            </w:r>
            <w:r w:rsidR="00037F1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валық жоспар және циклограмма ұс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ынылды.</w:t>
            </w:r>
            <w:r w:rsidR="008816EA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</w:t>
            </w:r>
            <w:r w:rsidR="00965D78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2022-2025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жылғы перспективалық жоспар ҚР ОАМ №382 бұйрығына сәйкес даярланған </w:t>
            </w:r>
          </w:p>
        </w:tc>
        <w:tc>
          <w:tcPr>
            <w:tcW w:w="1761" w:type="dxa"/>
          </w:tcPr>
          <w:p w:rsidR="001A122B" w:rsidRDefault="007A7D52" w:rsidP="00851C7C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№4папка</w:t>
            </w:r>
          </w:p>
        </w:tc>
      </w:tr>
      <w:tr w:rsidR="007A7D52" w:rsidRPr="00851C7C" w:rsidTr="0087016A">
        <w:tc>
          <w:tcPr>
            <w:tcW w:w="633" w:type="dxa"/>
          </w:tcPr>
          <w:p w:rsidR="007A7D52" w:rsidRDefault="007A7D52" w:rsidP="00C4759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5</w:t>
            </w:r>
          </w:p>
        </w:tc>
        <w:tc>
          <w:tcPr>
            <w:tcW w:w="2374" w:type="dxa"/>
          </w:tcPr>
          <w:p w:rsidR="007A7D52" w:rsidRDefault="007A7D52" w:rsidP="00C47595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Оқу-материалдық активтер</w:t>
            </w:r>
          </w:p>
        </w:tc>
        <w:tc>
          <w:tcPr>
            <w:tcW w:w="4929" w:type="dxa"/>
          </w:tcPr>
          <w:p w:rsidR="0018471E" w:rsidRPr="007A7D52" w:rsidRDefault="0018471E" w:rsidP="007A7D52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</w:t>
            </w:r>
            <w:r w:rsidR="007A7D52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Мектепке дейінгі ұйым </w:t>
            </w:r>
            <w:r w:rsidRPr="0018471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Білім беру ұйымының Қазақстан Республикасы Білім және ғылым министрінің 2016 жылғы 22 қаңтардағы № 70 бұйрығына (нормативтік құқықтық актілерді мемлекеттік тіркеу </w:t>
            </w:r>
            <w:r w:rsidRPr="0018471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 xml:space="preserve">тізілімінде № 13272 тіркелген) сәйкес жабдықтармен және жиһазбен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жарақтандырылған. </w:t>
            </w:r>
          </w:p>
        </w:tc>
        <w:tc>
          <w:tcPr>
            <w:tcW w:w="1761" w:type="dxa"/>
          </w:tcPr>
          <w:p w:rsidR="007A7D52" w:rsidRDefault="00D52396" w:rsidP="00851C7C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№5папка</w:t>
            </w:r>
          </w:p>
        </w:tc>
      </w:tr>
      <w:tr w:rsidR="0087016A" w:rsidRPr="00851C7C" w:rsidTr="0087016A">
        <w:tc>
          <w:tcPr>
            <w:tcW w:w="633" w:type="dxa"/>
          </w:tcPr>
          <w:p w:rsidR="0087016A" w:rsidRDefault="0087016A" w:rsidP="0087016A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lastRenderedPageBreak/>
              <w:t>6</w:t>
            </w:r>
          </w:p>
        </w:tc>
        <w:tc>
          <w:tcPr>
            <w:tcW w:w="2374" w:type="dxa"/>
          </w:tcPr>
          <w:p w:rsidR="0087016A" w:rsidRDefault="0087016A" w:rsidP="0087016A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Тәрбиеленушілердің білімдерін бағалау</w:t>
            </w:r>
          </w:p>
        </w:tc>
        <w:tc>
          <w:tcPr>
            <w:tcW w:w="4929" w:type="dxa"/>
          </w:tcPr>
          <w:p w:rsidR="0087016A" w:rsidRPr="0018471E" w:rsidRDefault="0087016A" w:rsidP="0087016A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Бағаланатын кезеңге тәрбиеленушілердің мониторингінің нәтижелері ұсынылды. </w:t>
            </w:r>
            <w:r w:rsidRPr="0018471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Мектепке дейінгі ұйым баланың білім, білік, дағды деңгейлерін анықтау бойынша жылына 3рет мониторинг жасап отырады. Мониторинг нәтижесі бойынша І және ІІ деңгей көрсеткен балаларға пән мұғалімдері және арнайы мамандармен бірлесе жеке даму карталары толтырылып, жоспарлар жасалынып, күнделікті тәрбиеленушілердің әрекеттерін жоспарлау құжаты циклограммаға еңгізіледі.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Т</w:t>
            </w:r>
            <w:r w:rsidRPr="0018471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әрбиеленушілерінің жеке даму карталарының көшірмелері және жалпы тә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риеленушілердің бастапқы, қорытынды</w:t>
            </w:r>
            <w:r w:rsidRPr="0018471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бағалау қорытындылары берілген.  </w:t>
            </w:r>
          </w:p>
          <w:p w:rsidR="0087016A" w:rsidRDefault="0087016A" w:rsidP="0087016A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61" w:type="dxa"/>
          </w:tcPr>
          <w:p w:rsidR="0087016A" w:rsidRDefault="0087016A" w:rsidP="0087016A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№6папка</w:t>
            </w:r>
          </w:p>
        </w:tc>
      </w:tr>
      <w:tr w:rsidR="0087016A" w:rsidRPr="00851C7C" w:rsidTr="0087016A">
        <w:tc>
          <w:tcPr>
            <w:tcW w:w="633" w:type="dxa"/>
          </w:tcPr>
          <w:p w:rsidR="0087016A" w:rsidRDefault="0087016A" w:rsidP="0087016A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7</w:t>
            </w:r>
          </w:p>
        </w:tc>
        <w:tc>
          <w:tcPr>
            <w:tcW w:w="2374" w:type="dxa"/>
          </w:tcPr>
          <w:p w:rsidR="0087016A" w:rsidRDefault="0087016A" w:rsidP="0087016A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Ақпаратттық ресурстар және кітапхана қоры</w:t>
            </w:r>
          </w:p>
        </w:tc>
        <w:tc>
          <w:tcPr>
            <w:tcW w:w="4929" w:type="dxa"/>
          </w:tcPr>
          <w:p w:rsidR="0087016A" w:rsidRDefault="0087016A" w:rsidP="0087016A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            Мектепке дейінгі ұйым </w:t>
            </w:r>
            <w:r w:rsidRPr="0018471E"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 xml:space="preserve">Қазақстан Республикасы Білім және ғылым министрінің 2020 жылғы 22 мамыр- дағы № 216 бұйрығына (нормативтік құқықтық актілерді мемлекеттік тіркеу тізілімінде № 20708 тіркелген) сәйкес мектепке дейінгі ұйымдарға арналған оқу- әдістемелік кешендермен қамтамасыз </w:t>
            </w: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етілуде</w:t>
            </w:r>
          </w:p>
        </w:tc>
        <w:tc>
          <w:tcPr>
            <w:tcW w:w="1761" w:type="dxa"/>
          </w:tcPr>
          <w:p w:rsidR="0087016A" w:rsidRDefault="0087016A" w:rsidP="0087016A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  <w:t>№7папка</w:t>
            </w:r>
          </w:p>
        </w:tc>
      </w:tr>
      <w:tr w:rsidR="0087016A" w:rsidRPr="00851C7C" w:rsidTr="0087016A">
        <w:tc>
          <w:tcPr>
            <w:tcW w:w="633" w:type="dxa"/>
          </w:tcPr>
          <w:p w:rsidR="0087016A" w:rsidRDefault="0087016A" w:rsidP="0087016A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2374" w:type="dxa"/>
          </w:tcPr>
          <w:p w:rsidR="0087016A" w:rsidRDefault="0087016A" w:rsidP="0087016A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4929" w:type="dxa"/>
          </w:tcPr>
          <w:p w:rsidR="0087016A" w:rsidRDefault="0087016A" w:rsidP="0087016A">
            <w:pPr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  <w:tc>
          <w:tcPr>
            <w:tcW w:w="1761" w:type="dxa"/>
          </w:tcPr>
          <w:p w:rsidR="0087016A" w:rsidRDefault="0087016A" w:rsidP="0087016A">
            <w:pPr>
              <w:ind w:left="360"/>
              <w:jc w:val="both"/>
              <w:rPr>
                <w:rFonts w:ascii="Times New Roman" w:eastAsia="Calibri" w:hAnsi="Times New Roman" w:cs="Times New Roman"/>
                <w:bCs/>
                <w:color w:val="000000" w:themeColor="text1"/>
                <w:sz w:val="24"/>
                <w:szCs w:val="24"/>
                <w:lang w:val="kk-KZ"/>
              </w:rPr>
            </w:pPr>
          </w:p>
        </w:tc>
      </w:tr>
    </w:tbl>
    <w:p w:rsidR="00851C7C" w:rsidRDefault="00851C7C" w:rsidP="00C47595">
      <w:pPr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</w:p>
    <w:p w:rsidR="00C47595" w:rsidRDefault="00C47595" w:rsidP="00C47595">
      <w:pPr>
        <w:ind w:firstLine="708"/>
        <w:jc w:val="both"/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</w:pP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Жалпы бағалау көрсеткіштері бойынша мектепке дейінгі ұйым б</w:t>
      </w:r>
      <w:r w:rsidR="006C04AD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ағалау өлшемшарттарына сәйкес 90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 xml:space="preserve"> пайыздан жоғары көрсеткіш көрсетті. </w:t>
      </w:r>
      <w:r w:rsidRPr="000034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МЖМБС талаптарына және Қазақстан Республикасы Білім және ғылым министрінің 2012 жылғы 20 желтоқсандағы № 557 бұйрығымен бекітілген (нормативтік құқықтық актілерді мемлекеттік тіркеу тізілімінде № 8275 болып тіркелген) мектепке дейінгі тәрбие мен оқытудың үлгілік оқу жоспарларына (</w:t>
      </w:r>
      <w:r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бұдан әрі – МДТО ҮОЖ) және де басқа номативті құжаттарға сәйкес жұмыс жасауда</w:t>
      </w:r>
      <w:r w:rsidRPr="000034F8">
        <w:rPr>
          <w:rFonts w:ascii="Times New Roman" w:eastAsia="Calibri" w:hAnsi="Times New Roman" w:cs="Times New Roman"/>
          <w:bCs/>
          <w:color w:val="000000" w:themeColor="text1"/>
          <w:sz w:val="28"/>
          <w:szCs w:val="28"/>
          <w:lang w:val="kk-KZ"/>
        </w:rPr>
        <w:t>.</w:t>
      </w:r>
    </w:p>
    <w:p w:rsidR="00C615C7" w:rsidRDefault="00C615C7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7595" w:rsidRDefault="00C47595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47595" w:rsidRDefault="0096743B" w:rsidP="00660711">
      <w:pPr>
        <w:pStyle w:val="a3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017404D3" wp14:editId="64433F7D">
            <wp:extent cx="3914775" cy="13049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47595" w:rsidRDefault="00C47595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C5650F" w:rsidRDefault="00C5650F" w:rsidP="006C04AD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5650F" w:rsidRPr="00C5650F" w:rsidRDefault="00C5650F" w:rsidP="00C5650F">
      <w:pPr>
        <w:widowControl w:val="0"/>
        <w:autoSpaceDE w:val="0"/>
        <w:autoSpaceDN w:val="0"/>
        <w:spacing w:before="212" w:after="0" w:line="288" w:lineRule="auto"/>
        <w:ind w:left="671" w:right="730" w:hanging="7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</w:pP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lastRenderedPageBreak/>
        <w:t>Мектепке дейінгі оқыту мен тәрбиелеудің жалпы білім беретін оқу</w:t>
      </w:r>
      <w:r w:rsidRPr="00C5650F">
        <w:rPr>
          <w:rFonts w:ascii="Times New Roman" w:eastAsia="Times New Roman" w:hAnsi="Times New Roman" w:cs="Times New Roman"/>
          <w:b/>
          <w:bCs/>
          <w:spacing w:val="1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бағдарламаларын</w:t>
      </w:r>
      <w:r w:rsidRPr="00C565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іске</w:t>
      </w:r>
      <w:r w:rsidRPr="00C565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асыратын</w:t>
      </w:r>
      <w:r w:rsidRPr="00C565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білім</w:t>
      </w:r>
      <w:r w:rsidRPr="00C565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беру</w:t>
      </w:r>
      <w:r w:rsidRPr="00C5650F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ұйымдарының</w:t>
      </w:r>
      <w:r w:rsidRPr="00C5650F">
        <w:rPr>
          <w:rFonts w:ascii="Times New Roman" w:eastAsia="Times New Roman" w:hAnsi="Times New Roman" w:cs="Times New Roman"/>
          <w:b/>
          <w:bCs/>
          <w:spacing w:val="-3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қызметін</w:t>
      </w:r>
      <w:r w:rsidRPr="00C5650F">
        <w:rPr>
          <w:rFonts w:ascii="Times New Roman" w:eastAsia="Times New Roman" w:hAnsi="Times New Roman" w:cs="Times New Roman"/>
          <w:b/>
          <w:bCs/>
          <w:spacing w:val="-67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бағалауға</w:t>
      </w:r>
      <w:r w:rsidRPr="00C565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арналған</w:t>
      </w:r>
      <w:r w:rsidRPr="00C5650F">
        <w:rPr>
          <w:rFonts w:ascii="Times New Roman" w:eastAsia="Times New Roman" w:hAnsi="Times New Roman" w:cs="Times New Roman"/>
          <w:b/>
          <w:bCs/>
          <w:spacing w:val="-1"/>
          <w:sz w:val="28"/>
          <w:szCs w:val="28"/>
          <w:lang w:val="kk-KZ"/>
        </w:rPr>
        <w:t xml:space="preserve"> </w:t>
      </w:r>
      <w:r w:rsidRPr="00C5650F">
        <w:rPr>
          <w:rFonts w:ascii="Times New Roman" w:eastAsia="Times New Roman" w:hAnsi="Times New Roman" w:cs="Times New Roman"/>
          <w:b/>
          <w:bCs/>
          <w:sz w:val="28"/>
          <w:szCs w:val="28"/>
          <w:lang w:val="kk-KZ"/>
        </w:rPr>
        <w:t>өлшемшарттар</w:t>
      </w:r>
    </w:p>
    <w:p w:rsidR="00C5650F" w:rsidRPr="00C5650F" w:rsidRDefault="00C5650F" w:rsidP="00C5650F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7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6153"/>
        <w:gridCol w:w="2746"/>
        <w:gridCol w:w="599"/>
      </w:tblGrid>
      <w:tr w:rsidR="00C5650F" w:rsidRPr="00C5650F" w:rsidTr="00330513">
        <w:trPr>
          <w:trHeight w:val="773"/>
        </w:trPr>
        <w:tc>
          <w:tcPr>
            <w:tcW w:w="463" w:type="dxa"/>
            <w:tcBorders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6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р</w:t>
            </w:r>
          </w:p>
          <w:p w:rsidR="00C5650F" w:rsidRPr="00C5650F" w:rsidRDefault="00C5650F" w:rsidP="00C5650F">
            <w:pPr>
              <w:spacing w:before="41"/>
              <w:ind w:left="95" w:right="130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/с</w:t>
            </w:r>
          </w:p>
          <w:p w:rsidR="00C5650F" w:rsidRPr="00C5650F" w:rsidRDefault="00C5650F" w:rsidP="00C5650F">
            <w:pPr>
              <w:spacing w:before="41"/>
              <w:ind w:left="5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№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2061" w:right="2054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Бағалау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өлшемшарттары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Өлшеуіштер</w:t>
            </w:r>
          </w:p>
        </w:tc>
        <w:tc>
          <w:tcPr>
            <w:tcW w:w="599" w:type="dxa"/>
            <w:tcBorders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22" w:line="236" w:lineRule="exact"/>
              <w:ind w:left="186" w:right="109" w:hanging="61"/>
              <w:rPr>
                <w:rFonts w:ascii="Times New Roman" w:eastAsia="Times New Roman" w:hAnsi="Times New Roman" w:cs="Times New Roman"/>
                <w:b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Бал-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pacing w:val="-40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да-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b/>
                <w:color w:val="666666"/>
                <w:sz w:val="17"/>
                <w:lang w:val="kk-KZ"/>
              </w:rPr>
              <w:t>ры</w:t>
            </w: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1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 w:right="13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Тиісті бейіні бойынша жоғары (жоғары оқу орнынан кейінгі) педагогикалық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білімі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немесе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педагогикалық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қайта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даярлауды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растайтын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құжаты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бар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тердің үлесі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100 %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A016E2" w:rsidTr="00330513">
        <w:trPr>
          <w:trHeight w:val="297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2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 w:right="13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Біліктілік санатының деңгейін бес жылда бір реттен сиретпей арттырған/рас-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таған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педагогтердің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(оның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ішінде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басшылардың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үш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жылда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бір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реттен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сиретпей)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үлесі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A016E2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A016E2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80 %-дан төмен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6C04AD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>
              <w:rPr>
                <w:rFonts w:ascii="Times New Roman" w:eastAsia="Times New Roman" w:hAnsi="Times New Roman" w:cs="Times New Roman"/>
                <w:sz w:val="17"/>
                <w:lang w:val="kk-KZ"/>
              </w:rPr>
              <w:t>4</w:t>
            </w: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3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 w:right="13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Үш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жылда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бір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реттен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сиретпей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(оның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ішінде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басшы,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басшы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орынбасарлары-</w:t>
            </w:r>
            <w:r w:rsidRPr="00C5650F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ның)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біліктілігін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арттыру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курстарынан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өткен</w:t>
            </w:r>
            <w:r w:rsidRPr="00C5650F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педагогтердің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үлесі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100 %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A016E2" w:rsidTr="00330513">
        <w:trPr>
          <w:trHeight w:val="297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4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 w:right="13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Білім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беру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ұйымының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Қазақстан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Республикасы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Білім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және</w:t>
            </w:r>
            <w:r w:rsidRPr="00C5650F">
              <w:rPr>
                <w:rFonts w:ascii="Times New Roman" w:eastAsia="Times New Roman" w:hAnsi="Times New Roman" w:cs="Times New Roman"/>
                <w:spacing w:val="-6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ғылым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министрінің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2016 жылғы 22 қаңтардағы № 70 бұйрығына (нормативтік құқықтық актілерді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мемлекеттік тіркеу тізілімінде № 13272 тіркелген) сәйкес жабдықтармен және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жиһазбен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жарақтандырылуы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95 - 99 %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4</w:t>
            </w: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A016E2" w:rsidTr="00330513">
        <w:trPr>
          <w:trHeight w:val="297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 w:right="134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Ерекше білім берілуіне қажеттілігі бар адамдар үшін Қазақстан Республикасы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Білім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және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ғылым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министрінің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2022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жылғы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12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қаңтардағы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6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бұйрығына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(нор-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мативтік құқықтық актілерді мемлекеттік тіркеу тізілімінде № 23513 тіркелген)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сәйкес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жағдай</w:t>
            </w:r>
            <w:r w:rsidRPr="00C5650F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жасау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A016E2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A016E2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A016E2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A016E2" w:rsidTr="00330513">
        <w:trPr>
          <w:trHeight w:val="296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6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 w:line="280" w:lineRule="auto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Қазақстан Республикасы Білім және ғылым министрінің 2020 жылғы 22 мамыр-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дағы № 216 бұйрығына (нормативтік құқықтық актілерді мемлекеттік тіркеу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тізілімінде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№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20708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тіркелген)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сәйкес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мектепке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дейінгі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ұйымдарға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арналған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оқу-</w:t>
            </w:r>
            <w:r w:rsidRPr="00C5650F">
              <w:rPr>
                <w:rFonts w:ascii="Times New Roman" w:eastAsia="Times New Roman" w:hAnsi="Times New Roman" w:cs="Times New Roman"/>
                <w:spacing w:val="-39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әдістемелік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кешендермен</w:t>
            </w:r>
            <w:r w:rsidRPr="00C5650F">
              <w:rPr>
                <w:rFonts w:ascii="Times New Roman" w:eastAsia="Times New Roman" w:hAnsi="Times New Roman" w:cs="Times New Roman"/>
                <w:spacing w:val="-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қамтамасыз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ету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95 - 99 %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4</w:t>
            </w: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 w:val="restart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7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Жас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топтары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толықтырылуының</w:t>
            </w:r>
            <w:r w:rsidRPr="00C5650F">
              <w:rPr>
                <w:rFonts w:ascii="Times New Roman" w:eastAsia="Times New Roman" w:hAnsi="Times New Roman" w:cs="Times New Roman"/>
                <w:spacing w:val="-3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сәйкестігі</w:t>
            </w:r>
            <w:r w:rsidRPr="00C5650F">
              <w:rPr>
                <w:rFonts w:ascii="Times New Roman" w:eastAsia="Times New Roman" w:hAnsi="Times New Roman" w:cs="Times New Roman"/>
                <w:spacing w:val="-5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(топтар</w:t>
            </w:r>
            <w:r w:rsidRPr="00C5650F">
              <w:rPr>
                <w:rFonts w:ascii="Times New Roman" w:eastAsia="Times New Roman" w:hAnsi="Times New Roman" w:cs="Times New Roman"/>
                <w:spacing w:val="-4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бөлінісінде)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1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100 %</w:t>
            </w: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6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0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297"/>
        </w:trPr>
        <w:tc>
          <w:tcPr>
            <w:tcW w:w="463" w:type="dxa"/>
            <w:vMerge/>
            <w:tcBorders>
              <w:top w:val="nil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779" w:right="772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901"/>
        </w:trPr>
        <w:tc>
          <w:tcPr>
            <w:tcW w:w="463" w:type="dxa"/>
            <w:tcBorders>
              <w:top w:val="single" w:sz="6" w:space="0" w:color="000000"/>
              <w:left w:val="single" w:sz="4" w:space="0" w:color="000000"/>
              <w:bottom w:val="nil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8</w:t>
            </w:r>
          </w:p>
        </w:tc>
        <w:tc>
          <w:tcPr>
            <w:tcW w:w="6153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52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Ата-аналардың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сауалнама</w:t>
            </w:r>
            <w:r w:rsidRPr="00C5650F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нәтижелерін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талдау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nil"/>
              <w:right w:val="single" w:sz="4" w:space="0" w:color="000000"/>
            </w:tcBorders>
          </w:tcPr>
          <w:p w:rsidR="00C5650F" w:rsidRPr="00C5650F" w:rsidRDefault="00C5650F" w:rsidP="00C5650F">
            <w:pPr>
              <w:spacing w:before="52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</w:tr>
    </w:tbl>
    <w:p w:rsidR="00C5650F" w:rsidRPr="00C5650F" w:rsidRDefault="00C5650F" w:rsidP="00C5650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17"/>
          <w:lang w:val="kk-KZ"/>
        </w:rPr>
        <w:sectPr w:rsidR="00C5650F" w:rsidRPr="00C5650F" w:rsidSect="00103315">
          <w:pgSz w:w="11907" w:h="16839" w:code="9"/>
          <w:pgMar w:top="851" w:right="900" w:bottom="280" w:left="1300" w:header="645" w:footer="0" w:gutter="0"/>
          <w:cols w:space="720"/>
          <w:docGrid w:linePitch="299"/>
        </w:sectPr>
      </w:pPr>
    </w:p>
    <w:p w:rsidR="00C5650F" w:rsidRPr="00C5650F" w:rsidRDefault="00C5650F" w:rsidP="00C5650F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sz w:val="26"/>
          <w:szCs w:val="28"/>
          <w:lang w:val="kk-KZ"/>
        </w:rPr>
      </w:pPr>
    </w:p>
    <w:tbl>
      <w:tblPr>
        <w:tblStyle w:val="TableNormal"/>
        <w:tblW w:w="0" w:type="auto"/>
        <w:tblInd w:w="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3"/>
        <w:gridCol w:w="6153"/>
        <w:gridCol w:w="2746"/>
        <w:gridCol w:w="599"/>
      </w:tblGrid>
      <w:tr w:rsidR="00C5650F" w:rsidRPr="00A016E2" w:rsidTr="00330513">
        <w:trPr>
          <w:trHeight w:val="983"/>
        </w:trPr>
        <w:tc>
          <w:tcPr>
            <w:tcW w:w="463" w:type="dxa"/>
            <w:vMerge w:val="restart"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6153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  <w:tc>
          <w:tcPr>
            <w:tcW w:w="274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17" w:line="230" w:lineRule="atLeast"/>
              <w:ind w:left="124" w:right="16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80 % -дан 100% - ға дейінгі ре-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спонденттер тәрбиеленушілердің</w:t>
            </w:r>
            <w:r w:rsidRPr="00C5650F">
              <w:rPr>
                <w:rFonts w:ascii="Times New Roman" w:eastAsia="Times New Roman" w:hAnsi="Times New Roman" w:cs="Times New Roman"/>
                <w:spacing w:val="-4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дайындық деңгейіне қанағат-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танған</w:t>
            </w:r>
          </w:p>
        </w:tc>
        <w:tc>
          <w:tcPr>
            <w:tcW w:w="599" w:type="dxa"/>
            <w:tcBorders>
              <w:top w:val="nil"/>
              <w:left w:val="single" w:sz="6" w:space="0" w:color="000000"/>
              <w:bottom w:val="single" w:sz="8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16"/>
                <w:lang w:val="kk-KZ"/>
              </w:rPr>
            </w:pPr>
          </w:p>
        </w:tc>
      </w:tr>
      <w:tr w:rsidR="00C5650F" w:rsidRPr="00A016E2" w:rsidTr="00330513">
        <w:trPr>
          <w:trHeight w:val="980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15" w:line="230" w:lineRule="atLeast"/>
              <w:ind w:left="124" w:right="16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A016E2" w:rsidTr="00330513">
        <w:trPr>
          <w:trHeight w:val="980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15" w:line="230" w:lineRule="atLeast"/>
              <w:ind w:left="124" w:right="168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A016E2" w:rsidTr="00330513">
        <w:trPr>
          <w:trHeight w:val="751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24" w:line="230" w:lineRule="exact"/>
              <w:ind w:left="124" w:right="189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980"/>
        </w:trPr>
        <w:tc>
          <w:tcPr>
            <w:tcW w:w="463" w:type="dxa"/>
            <w:vMerge w:val="restart"/>
            <w:tcBorders>
              <w:top w:val="single" w:sz="8" w:space="0" w:color="000000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49"/>
              <w:ind w:left="5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9</w:t>
            </w:r>
          </w:p>
        </w:tc>
        <w:tc>
          <w:tcPr>
            <w:tcW w:w="61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49"/>
              <w:ind w:left="123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Педагогтердің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сауалнама</w:t>
            </w:r>
            <w:r w:rsidRPr="00C5650F">
              <w:rPr>
                <w:rFonts w:ascii="Times New Roman" w:eastAsia="Times New Roman" w:hAnsi="Times New Roman" w:cs="Times New Roman"/>
                <w:spacing w:val="-8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нәтижелерін</w:t>
            </w:r>
            <w:r w:rsidRPr="00C5650F">
              <w:rPr>
                <w:rFonts w:ascii="Times New Roman" w:eastAsia="Times New Roman" w:hAnsi="Times New Roman" w:cs="Times New Roman"/>
                <w:spacing w:val="-7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талдау</w:t>
            </w: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24" w:line="230" w:lineRule="exact"/>
              <w:ind w:left="124" w:right="20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80 %-дан100% - ға дейінгі ре-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спонденттер сапалы оқыту мен</w:t>
            </w:r>
            <w:r w:rsidRPr="00C5650F">
              <w:rPr>
                <w:rFonts w:ascii="Times New Roman" w:eastAsia="Times New Roman" w:hAnsi="Times New Roman" w:cs="Times New Roman"/>
                <w:spacing w:val="1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тәрбиелеу үшін жағдайдыңжаса-</w:t>
            </w:r>
            <w:r w:rsidRPr="00C5650F">
              <w:rPr>
                <w:rFonts w:ascii="Times New Roman" w:eastAsia="Times New Roman" w:hAnsi="Times New Roman" w:cs="Times New Roman"/>
                <w:spacing w:val="-40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лудеңгейіне</w:t>
            </w:r>
            <w:r w:rsidRPr="00C5650F">
              <w:rPr>
                <w:rFonts w:ascii="Times New Roman" w:eastAsia="Times New Roman" w:hAnsi="Times New Roman" w:cs="Times New Roman"/>
                <w:spacing w:val="-2"/>
                <w:sz w:val="17"/>
                <w:lang w:val="kk-KZ"/>
              </w:rPr>
              <w:t xml:space="preserve"> </w:t>
            </w: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қанағаттанған</w:t>
            </w:r>
          </w:p>
        </w:tc>
        <w:tc>
          <w:tcPr>
            <w:tcW w:w="599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  <w:r w:rsidRPr="00C5650F">
              <w:rPr>
                <w:rFonts w:ascii="Times New Roman" w:eastAsia="Times New Roman" w:hAnsi="Times New Roman" w:cs="Times New Roman"/>
                <w:sz w:val="17"/>
                <w:lang w:val="kk-KZ"/>
              </w:rPr>
              <w:t>5</w:t>
            </w:r>
          </w:p>
        </w:tc>
      </w:tr>
      <w:tr w:rsidR="00C5650F" w:rsidRPr="00C5650F" w:rsidTr="00330513">
        <w:trPr>
          <w:trHeight w:val="980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24" w:line="230" w:lineRule="exact"/>
              <w:ind w:left="124" w:right="133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8" w:space="0" w:color="000000"/>
              <w:left w:val="single" w:sz="6" w:space="0" w:color="000000"/>
              <w:bottom w:val="single" w:sz="6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980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24" w:line="230" w:lineRule="exact"/>
              <w:ind w:left="124" w:right="177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  <w:tr w:rsidR="00C5650F" w:rsidRPr="00C5650F" w:rsidTr="00330513">
        <w:trPr>
          <w:trHeight w:val="980"/>
        </w:trPr>
        <w:tc>
          <w:tcPr>
            <w:tcW w:w="463" w:type="dxa"/>
            <w:vMerge/>
            <w:tcBorders>
              <w:top w:val="nil"/>
              <w:bottom w:val="single" w:sz="8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6153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rPr>
                <w:rFonts w:ascii="Times New Roman" w:eastAsia="Times New Roman" w:hAnsi="Times New Roman" w:cs="Times New Roman"/>
                <w:sz w:val="2"/>
                <w:szCs w:val="2"/>
                <w:lang w:val="kk-KZ"/>
              </w:rPr>
            </w:pPr>
          </w:p>
        </w:tc>
        <w:tc>
          <w:tcPr>
            <w:tcW w:w="274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C5650F" w:rsidRPr="00C5650F" w:rsidRDefault="00C5650F" w:rsidP="00C5650F">
            <w:pPr>
              <w:spacing w:before="24" w:line="230" w:lineRule="exact"/>
              <w:ind w:left="124" w:right="231"/>
              <w:jc w:val="both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  <w:tc>
          <w:tcPr>
            <w:tcW w:w="5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</w:tcBorders>
          </w:tcPr>
          <w:p w:rsidR="00C5650F" w:rsidRPr="00C5650F" w:rsidRDefault="00C5650F" w:rsidP="00C5650F">
            <w:pPr>
              <w:spacing w:before="49"/>
              <w:ind w:left="13"/>
              <w:jc w:val="center"/>
              <w:rPr>
                <w:rFonts w:ascii="Times New Roman" w:eastAsia="Times New Roman" w:hAnsi="Times New Roman" w:cs="Times New Roman"/>
                <w:sz w:val="17"/>
                <w:lang w:val="kk-KZ"/>
              </w:rPr>
            </w:pPr>
          </w:p>
        </w:tc>
      </w:tr>
    </w:tbl>
    <w:p w:rsidR="00C47595" w:rsidRPr="00103315" w:rsidRDefault="00C47595" w:rsidP="00103315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47595" w:rsidRDefault="0096743B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  <w:r>
        <w:rPr>
          <w:noProof/>
          <w:lang w:eastAsia="ru-RU"/>
        </w:rPr>
        <w:drawing>
          <wp:inline distT="0" distB="0" distL="0" distR="0" wp14:anchorId="4B73DAD9" wp14:editId="0E218E72">
            <wp:extent cx="3914775" cy="1304925"/>
            <wp:effectExtent l="0" t="0" r="9525" b="9525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91477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660711" w:rsidRDefault="00660711" w:rsidP="005C76E0">
      <w:pPr>
        <w:spacing w:after="0"/>
        <w:jc w:val="right"/>
        <w:rPr>
          <w:rFonts w:ascii="Times New Roman" w:eastAsia="Times New Roman" w:hAnsi="Times New Roman" w:cs="Times New Roman"/>
          <w:b/>
          <w:color w:val="000000"/>
          <w:sz w:val="28"/>
          <w:lang w:val="kk-KZ"/>
        </w:rPr>
      </w:pPr>
    </w:p>
    <w:p w:rsidR="00C47595" w:rsidRDefault="00C47595" w:rsidP="001409EA">
      <w:pPr>
        <w:pStyle w:val="a3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sectPr w:rsidR="00C47595" w:rsidSect="00C47595">
      <w:pgSz w:w="11906" w:h="16838"/>
      <w:pgMar w:top="284" w:right="849" w:bottom="709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>
        <v:imagedata r:id="rId1" o:title="mso2F6D"/>
      </v:shape>
    </w:pict>
  </w:numPicBullet>
  <w:abstractNum w:abstractNumId="0">
    <w:nsid w:val="003520CE"/>
    <w:multiLevelType w:val="hybridMultilevel"/>
    <w:tmpl w:val="4AB20D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F66D5E"/>
    <w:multiLevelType w:val="hybridMultilevel"/>
    <w:tmpl w:val="F860FC2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3D369F1"/>
    <w:multiLevelType w:val="hybridMultilevel"/>
    <w:tmpl w:val="BA2C9C3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5327A05"/>
    <w:multiLevelType w:val="hybridMultilevel"/>
    <w:tmpl w:val="B8EA697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073E044B"/>
    <w:multiLevelType w:val="hybridMultilevel"/>
    <w:tmpl w:val="1790401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11035991"/>
    <w:multiLevelType w:val="hybridMultilevel"/>
    <w:tmpl w:val="9E8858E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14D571E6"/>
    <w:multiLevelType w:val="hybridMultilevel"/>
    <w:tmpl w:val="AF2A88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78302C"/>
    <w:multiLevelType w:val="hybridMultilevel"/>
    <w:tmpl w:val="6AB65A3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87F02EE"/>
    <w:multiLevelType w:val="hybridMultilevel"/>
    <w:tmpl w:val="F49C8C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DD36F0E"/>
    <w:multiLevelType w:val="hybridMultilevel"/>
    <w:tmpl w:val="A4DE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22518B3"/>
    <w:multiLevelType w:val="hybridMultilevel"/>
    <w:tmpl w:val="9F34FDA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8F618C5"/>
    <w:multiLevelType w:val="hybridMultilevel"/>
    <w:tmpl w:val="D8641414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B8D0CBB"/>
    <w:multiLevelType w:val="hybridMultilevel"/>
    <w:tmpl w:val="00F89D06"/>
    <w:lvl w:ilvl="0" w:tplc="980EFE9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B9F2C39"/>
    <w:multiLevelType w:val="hybridMultilevel"/>
    <w:tmpl w:val="A4DE7A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F005C58"/>
    <w:multiLevelType w:val="hybridMultilevel"/>
    <w:tmpl w:val="CBE25CCE"/>
    <w:lvl w:ilvl="0" w:tplc="04190007">
      <w:start w:val="1"/>
      <w:numFmt w:val="bullet"/>
      <w:lvlText w:val=""/>
      <w:lvlPicBulletId w:val="0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10A0B9B"/>
    <w:multiLevelType w:val="hybridMultilevel"/>
    <w:tmpl w:val="B770FC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44734DE"/>
    <w:multiLevelType w:val="hybridMultilevel"/>
    <w:tmpl w:val="CF9409B0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50374E6"/>
    <w:multiLevelType w:val="hybridMultilevel"/>
    <w:tmpl w:val="FC6694EE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654607D"/>
    <w:multiLevelType w:val="hybridMultilevel"/>
    <w:tmpl w:val="C018DA00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367E4874"/>
    <w:multiLevelType w:val="hybridMultilevel"/>
    <w:tmpl w:val="79C875DC"/>
    <w:lvl w:ilvl="0" w:tplc="0419000B">
      <w:start w:val="1"/>
      <w:numFmt w:val="bullet"/>
      <w:lvlText w:val=""/>
      <w:lvlJc w:val="left"/>
      <w:pPr>
        <w:ind w:left="75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0">
    <w:nsid w:val="37033B0A"/>
    <w:multiLevelType w:val="hybridMultilevel"/>
    <w:tmpl w:val="C28C2E9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37476A96"/>
    <w:multiLevelType w:val="hybridMultilevel"/>
    <w:tmpl w:val="A2C4A6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79C2529"/>
    <w:multiLevelType w:val="hybridMultilevel"/>
    <w:tmpl w:val="8B28DDF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>
    <w:nsid w:val="39C8660E"/>
    <w:multiLevelType w:val="hybridMultilevel"/>
    <w:tmpl w:val="CD70B63E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>
    <w:nsid w:val="41441264"/>
    <w:multiLevelType w:val="hybridMultilevel"/>
    <w:tmpl w:val="F7FE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9C2767"/>
    <w:multiLevelType w:val="hybridMultilevel"/>
    <w:tmpl w:val="3CBA1F20"/>
    <w:lvl w:ilvl="0" w:tplc="88C67C1E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79F5040"/>
    <w:multiLevelType w:val="hybridMultilevel"/>
    <w:tmpl w:val="292832D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>
    <w:nsid w:val="47B10FEB"/>
    <w:multiLevelType w:val="hybridMultilevel"/>
    <w:tmpl w:val="7FB23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9A864BD"/>
    <w:multiLevelType w:val="hybridMultilevel"/>
    <w:tmpl w:val="F46A21C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49B6123E"/>
    <w:multiLevelType w:val="hybridMultilevel"/>
    <w:tmpl w:val="0944D9F8"/>
    <w:lvl w:ilvl="0" w:tplc="14D0CCAE">
      <w:start w:val="1"/>
      <w:numFmt w:val="decimal"/>
      <w:lvlText w:val="%1."/>
      <w:lvlJc w:val="left"/>
      <w:pPr>
        <w:ind w:left="644" w:hanging="360"/>
      </w:pPr>
      <w:rPr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4C5526A4"/>
    <w:multiLevelType w:val="hybridMultilevel"/>
    <w:tmpl w:val="359E4B8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502B3EB4"/>
    <w:multiLevelType w:val="hybridMultilevel"/>
    <w:tmpl w:val="6C1CD428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57ED5FA0"/>
    <w:multiLevelType w:val="hybridMultilevel"/>
    <w:tmpl w:val="A12A5E54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>
    <w:nsid w:val="58D47C99"/>
    <w:multiLevelType w:val="hybridMultilevel"/>
    <w:tmpl w:val="7FB238C4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B977934"/>
    <w:multiLevelType w:val="hybridMultilevel"/>
    <w:tmpl w:val="B830BE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5BA5226C"/>
    <w:multiLevelType w:val="hybridMultilevel"/>
    <w:tmpl w:val="CDC6BE4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>
    <w:nsid w:val="5DCC2208"/>
    <w:multiLevelType w:val="hybridMultilevel"/>
    <w:tmpl w:val="741607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>
    <w:nsid w:val="62552004"/>
    <w:multiLevelType w:val="hybridMultilevel"/>
    <w:tmpl w:val="FDFE91D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4763EB9"/>
    <w:multiLevelType w:val="hybridMultilevel"/>
    <w:tmpl w:val="DC52D49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>
    <w:nsid w:val="654D1248"/>
    <w:multiLevelType w:val="hybridMultilevel"/>
    <w:tmpl w:val="F7FE5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C234017"/>
    <w:multiLevelType w:val="hybridMultilevel"/>
    <w:tmpl w:val="05C4A4A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>
    <w:nsid w:val="6E563A70"/>
    <w:multiLevelType w:val="hybridMultilevel"/>
    <w:tmpl w:val="A2A4FE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0CA32EF"/>
    <w:multiLevelType w:val="multilevel"/>
    <w:tmpl w:val="523E97D8"/>
    <w:lvl w:ilvl="0">
      <w:start w:val="1"/>
      <w:numFmt w:val="decimal"/>
      <w:lvlText w:val="%1"/>
      <w:lvlJc w:val="left"/>
      <w:pPr>
        <w:ind w:left="615" w:hanging="61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15" w:hanging="615"/>
      </w:pPr>
      <w:rPr>
        <w:rFonts w:hint="default"/>
      </w:rPr>
    </w:lvl>
    <w:lvl w:ilvl="2">
      <w:start w:val="3"/>
      <w:numFmt w:val="decimal"/>
      <w:lvlText w:val="%1.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2160" w:hanging="2160"/>
      </w:pPr>
      <w:rPr>
        <w:rFonts w:hint="default"/>
      </w:rPr>
    </w:lvl>
  </w:abstractNum>
  <w:abstractNum w:abstractNumId="43">
    <w:nsid w:val="76DC3465"/>
    <w:multiLevelType w:val="hybridMultilevel"/>
    <w:tmpl w:val="D8583CE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4">
    <w:nsid w:val="7B070357"/>
    <w:multiLevelType w:val="hybridMultilevel"/>
    <w:tmpl w:val="BB9CE986"/>
    <w:lvl w:ilvl="0" w:tplc="0419000F">
      <w:start w:val="1"/>
      <w:numFmt w:val="decimal"/>
      <w:lvlText w:val="%1."/>
      <w:lvlJc w:val="left"/>
      <w:pPr>
        <w:ind w:left="2160" w:hanging="360"/>
      </w:pPr>
    </w:lvl>
    <w:lvl w:ilvl="1" w:tplc="04190019" w:tentative="1">
      <w:start w:val="1"/>
      <w:numFmt w:val="lowerLetter"/>
      <w:lvlText w:val="%2."/>
      <w:lvlJc w:val="left"/>
      <w:pPr>
        <w:ind w:left="2880" w:hanging="360"/>
      </w:pPr>
    </w:lvl>
    <w:lvl w:ilvl="2" w:tplc="0419001B" w:tentative="1">
      <w:start w:val="1"/>
      <w:numFmt w:val="lowerRoman"/>
      <w:lvlText w:val="%3."/>
      <w:lvlJc w:val="right"/>
      <w:pPr>
        <w:ind w:left="3600" w:hanging="180"/>
      </w:pPr>
    </w:lvl>
    <w:lvl w:ilvl="3" w:tplc="0419000F" w:tentative="1">
      <w:start w:val="1"/>
      <w:numFmt w:val="decimal"/>
      <w:lvlText w:val="%4."/>
      <w:lvlJc w:val="left"/>
      <w:pPr>
        <w:ind w:left="4320" w:hanging="360"/>
      </w:pPr>
    </w:lvl>
    <w:lvl w:ilvl="4" w:tplc="04190019" w:tentative="1">
      <w:start w:val="1"/>
      <w:numFmt w:val="lowerLetter"/>
      <w:lvlText w:val="%5."/>
      <w:lvlJc w:val="left"/>
      <w:pPr>
        <w:ind w:left="5040" w:hanging="360"/>
      </w:pPr>
    </w:lvl>
    <w:lvl w:ilvl="5" w:tplc="0419001B" w:tentative="1">
      <w:start w:val="1"/>
      <w:numFmt w:val="lowerRoman"/>
      <w:lvlText w:val="%6."/>
      <w:lvlJc w:val="right"/>
      <w:pPr>
        <w:ind w:left="5760" w:hanging="180"/>
      </w:pPr>
    </w:lvl>
    <w:lvl w:ilvl="6" w:tplc="0419000F" w:tentative="1">
      <w:start w:val="1"/>
      <w:numFmt w:val="decimal"/>
      <w:lvlText w:val="%7."/>
      <w:lvlJc w:val="left"/>
      <w:pPr>
        <w:ind w:left="6480" w:hanging="360"/>
      </w:pPr>
    </w:lvl>
    <w:lvl w:ilvl="7" w:tplc="04190019" w:tentative="1">
      <w:start w:val="1"/>
      <w:numFmt w:val="lowerLetter"/>
      <w:lvlText w:val="%8."/>
      <w:lvlJc w:val="left"/>
      <w:pPr>
        <w:ind w:left="7200" w:hanging="360"/>
      </w:pPr>
    </w:lvl>
    <w:lvl w:ilvl="8" w:tplc="041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5">
    <w:nsid w:val="7E100A9F"/>
    <w:multiLevelType w:val="hybridMultilevel"/>
    <w:tmpl w:val="EE34ED70"/>
    <w:lvl w:ilvl="0" w:tplc="04190003">
      <w:start w:val="1"/>
      <w:numFmt w:val="bullet"/>
      <w:lvlText w:val="o"/>
      <w:lvlJc w:val="left"/>
      <w:pPr>
        <w:ind w:left="786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6">
    <w:nsid w:val="7E2F268D"/>
    <w:multiLevelType w:val="hybridMultilevel"/>
    <w:tmpl w:val="E5D810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8"/>
  </w:num>
  <w:num w:numId="3">
    <w:abstractNumId w:val="44"/>
  </w:num>
  <w:num w:numId="4">
    <w:abstractNumId w:val="23"/>
  </w:num>
  <w:num w:numId="5">
    <w:abstractNumId w:val="43"/>
  </w:num>
  <w:num w:numId="6">
    <w:abstractNumId w:val="40"/>
  </w:num>
  <w:num w:numId="7">
    <w:abstractNumId w:val="34"/>
  </w:num>
  <w:num w:numId="8">
    <w:abstractNumId w:val="25"/>
  </w:num>
  <w:num w:numId="9">
    <w:abstractNumId w:val="32"/>
  </w:num>
  <w:num w:numId="10">
    <w:abstractNumId w:val="27"/>
  </w:num>
  <w:num w:numId="11">
    <w:abstractNumId w:val="17"/>
  </w:num>
  <w:num w:numId="12">
    <w:abstractNumId w:val="35"/>
  </w:num>
  <w:num w:numId="13">
    <w:abstractNumId w:val="1"/>
  </w:num>
  <w:num w:numId="14">
    <w:abstractNumId w:val="14"/>
  </w:num>
  <w:num w:numId="15">
    <w:abstractNumId w:val="7"/>
  </w:num>
  <w:num w:numId="16">
    <w:abstractNumId w:val="5"/>
  </w:num>
  <w:num w:numId="17">
    <w:abstractNumId w:val="45"/>
  </w:num>
  <w:num w:numId="18">
    <w:abstractNumId w:val="42"/>
  </w:num>
  <w:num w:numId="19">
    <w:abstractNumId w:val="15"/>
  </w:num>
  <w:num w:numId="20">
    <w:abstractNumId w:val="31"/>
  </w:num>
  <w:num w:numId="21">
    <w:abstractNumId w:val="11"/>
  </w:num>
  <w:num w:numId="22">
    <w:abstractNumId w:val="10"/>
  </w:num>
  <w:num w:numId="23">
    <w:abstractNumId w:val="0"/>
  </w:num>
  <w:num w:numId="24">
    <w:abstractNumId w:val="19"/>
  </w:num>
  <w:num w:numId="25">
    <w:abstractNumId w:val="2"/>
  </w:num>
  <w:num w:numId="26">
    <w:abstractNumId w:val="22"/>
  </w:num>
  <w:num w:numId="27">
    <w:abstractNumId w:val="3"/>
  </w:num>
  <w:num w:numId="28">
    <w:abstractNumId w:val="26"/>
  </w:num>
  <w:num w:numId="29">
    <w:abstractNumId w:val="37"/>
  </w:num>
  <w:num w:numId="30">
    <w:abstractNumId w:val="30"/>
  </w:num>
  <w:num w:numId="31">
    <w:abstractNumId w:val="20"/>
  </w:num>
  <w:num w:numId="32">
    <w:abstractNumId w:val="28"/>
  </w:num>
  <w:num w:numId="33">
    <w:abstractNumId w:val="36"/>
  </w:num>
  <w:num w:numId="34">
    <w:abstractNumId w:val="4"/>
  </w:num>
  <w:num w:numId="35">
    <w:abstractNumId w:val="38"/>
  </w:num>
  <w:num w:numId="36">
    <w:abstractNumId w:val="33"/>
  </w:num>
  <w:num w:numId="37">
    <w:abstractNumId w:val="16"/>
  </w:num>
  <w:num w:numId="38">
    <w:abstractNumId w:val="41"/>
  </w:num>
  <w:num w:numId="39">
    <w:abstractNumId w:val="6"/>
  </w:num>
  <w:num w:numId="40">
    <w:abstractNumId w:val="9"/>
  </w:num>
  <w:num w:numId="41">
    <w:abstractNumId w:val="13"/>
  </w:num>
  <w:num w:numId="42">
    <w:abstractNumId w:val="39"/>
  </w:num>
  <w:num w:numId="43">
    <w:abstractNumId w:val="24"/>
  </w:num>
  <w:num w:numId="44">
    <w:abstractNumId w:val="46"/>
  </w:num>
  <w:num w:numId="45">
    <w:abstractNumId w:val="21"/>
  </w:num>
  <w:num w:numId="46">
    <w:abstractNumId w:val="8"/>
  </w:num>
  <w:num w:numId="4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6B6"/>
    <w:rsid w:val="0000686E"/>
    <w:rsid w:val="00014074"/>
    <w:rsid w:val="00015589"/>
    <w:rsid w:val="00031B95"/>
    <w:rsid w:val="00037F1E"/>
    <w:rsid w:val="00046955"/>
    <w:rsid w:val="00077604"/>
    <w:rsid w:val="0008091F"/>
    <w:rsid w:val="00081124"/>
    <w:rsid w:val="00084E40"/>
    <w:rsid w:val="000907B6"/>
    <w:rsid w:val="00094944"/>
    <w:rsid w:val="00094A41"/>
    <w:rsid w:val="000B3C2A"/>
    <w:rsid w:val="000B5725"/>
    <w:rsid w:val="000C1122"/>
    <w:rsid w:val="000C5B19"/>
    <w:rsid w:val="000E1D9A"/>
    <w:rsid w:val="000E22C7"/>
    <w:rsid w:val="000F45C0"/>
    <w:rsid w:val="00103315"/>
    <w:rsid w:val="00135979"/>
    <w:rsid w:val="001409EA"/>
    <w:rsid w:val="00170492"/>
    <w:rsid w:val="0017094C"/>
    <w:rsid w:val="0018471E"/>
    <w:rsid w:val="00194170"/>
    <w:rsid w:val="001A122B"/>
    <w:rsid w:val="001A5461"/>
    <w:rsid w:val="001A6EAC"/>
    <w:rsid w:val="001C037C"/>
    <w:rsid w:val="001E24C9"/>
    <w:rsid w:val="002111E8"/>
    <w:rsid w:val="00230396"/>
    <w:rsid w:val="002323F8"/>
    <w:rsid w:val="00260660"/>
    <w:rsid w:val="002608B4"/>
    <w:rsid w:val="00260BFE"/>
    <w:rsid w:val="00290834"/>
    <w:rsid w:val="002C08F5"/>
    <w:rsid w:val="002C1EFD"/>
    <w:rsid w:val="002C26B6"/>
    <w:rsid w:val="002C4C96"/>
    <w:rsid w:val="002D4BBD"/>
    <w:rsid w:val="002D4EFB"/>
    <w:rsid w:val="002D78F9"/>
    <w:rsid w:val="002F202A"/>
    <w:rsid w:val="003001B7"/>
    <w:rsid w:val="003127F6"/>
    <w:rsid w:val="00330513"/>
    <w:rsid w:val="00336AE3"/>
    <w:rsid w:val="00362765"/>
    <w:rsid w:val="003B4437"/>
    <w:rsid w:val="003C455B"/>
    <w:rsid w:val="003D1D1E"/>
    <w:rsid w:val="003E2D7D"/>
    <w:rsid w:val="003F584F"/>
    <w:rsid w:val="003F5DA9"/>
    <w:rsid w:val="00403AF7"/>
    <w:rsid w:val="00404BC7"/>
    <w:rsid w:val="00432526"/>
    <w:rsid w:val="00481219"/>
    <w:rsid w:val="004813EB"/>
    <w:rsid w:val="004852D1"/>
    <w:rsid w:val="004A1D6B"/>
    <w:rsid w:val="004C1E48"/>
    <w:rsid w:val="004C627D"/>
    <w:rsid w:val="004F0036"/>
    <w:rsid w:val="004F66CB"/>
    <w:rsid w:val="00505047"/>
    <w:rsid w:val="005119CF"/>
    <w:rsid w:val="00524D5D"/>
    <w:rsid w:val="005256F5"/>
    <w:rsid w:val="005266CA"/>
    <w:rsid w:val="00556B3D"/>
    <w:rsid w:val="005603E8"/>
    <w:rsid w:val="005966A4"/>
    <w:rsid w:val="005C1C89"/>
    <w:rsid w:val="005C2FAD"/>
    <w:rsid w:val="005C76E0"/>
    <w:rsid w:val="005F217A"/>
    <w:rsid w:val="005F3564"/>
    <w:rsid w:val="006171E6"/>
    <w:rsid w:val="0062278E"/>
    <w:rsid w:val="00642B86"/>
    <w:rsid w:val="00660711"/>
    <w:rsid w:val="0066123B"/>
    <w:rsid w:val="00677826"/>
    <w:rsid w:val="00687DDB"/>
    <w:rsid w:val="00693983"/>
    <w:rsid w:val="006968E1"/>
    <w:rsid w:val="00697CEA"/>
    <w:rsid w:val="006A061B"/>
    <w:rsid w:val="006B291D"/>
    <w:rsid w:val="006B6EE2"/>
    <w:rsid w:val="006C04AD"/>
    <w:rsid w:val="006D44F9"/>
    <w:rsid w:val="006E4FED"/>
    <w:rsid w:val="006F7BE3"/>
    <w:rsid w:val="00713805"/>
    <w:rsid w:val="00755CEF"/>
    <w:rsid w:val="00766A8A"/>
    <w:rsid w:val="007970F7"/>
    <w:rsid w:val="007A5F4D"/>
    <w:rsid w:val="007A7D52"/>
    <w:rsid w:val="007B2CE7"/>
    <w:rsid w:val="007B7C31"/>
    <w:rsid w:val="007C41E3"/>
    <w:rsid w:val="007C44F1"/>
    <w:rsid w:val="007C5E0C"/>
    <w:rsid w:val="007D0729"/>
    <w:rsid w:val="007D5545"/>
    <w:rsid w:val="007E41E3"/>
    <w:rsid w:val="007F56BA"/>
    <w:rsid w:val="00806071"/>
    <w:rsid w:val="008308FF"/>
    <w:rsid w:val="008434C0"/>
    <w:rsid w:val="00851C7C"/>
    <w:rsid w:val="0087016A"/>
    <w:rsid w:val="008816EA"/>
    <w:rsid w:val="00887BDB"/>
    <w:rsid w:val="008A2653"/>
    <w:rsid w:val="008C1895"/>
    <w:rsid w:val="008D54F0"/>
    <w:rsid w:val="008E39B5"/>
    <w:rsid w:val="008F2839"/>
    <w:rsid w:val="008F7CBA"/>
    <w:rsid w:val="009073FD"/>
    <w:rsid w:val="00916905"/>
    <w:rsid w:val="0092451B"/>
    <w:rsid w:val="00931D54"/>
    <w:rsid w:val="00936358"/>
    <w:rsid w:val="0095409A"/>
    <w:rsid w:val="00965D78"/>
    <w:rsid w:val="00965F75"/>
    <w:rsid w:val="009673EA"/>
    <w:rsid w:val="0096743B"/>
    <w:rsid w:val="009836BF"/>
    <w:rsid w:val="009A4EA4"/>
    <w:rsid w:val="009A57F7"/>
    <w:rsid w:val="009B0425"/>
    <w:rsid w:val="009C1C90"/>
    <w:rsid w:val="009E2651"/>
    <w:rsid w:val="009E2E42"/>
    <w:rsid w:val="009E4C92"/>
    <w:rsid w:val="009F4CAF"/>
    <w:rsid w:val="00A016E2"/>
    <w:rsid w:val="00A065C0"/>
    <w:rsid w:val="00A340C0"/>
    <w:rsid w:val="00A85D7B"/>
    <w:rsid w:val="00A917BF"/>
    <w:rsid w:val="00AA2162"/>
    <w:rsid w:val="00AB2FB3"/>
    <w:rsid w:val="00AC69F7"/>
    <w:rsid w:val="00AD56BD"/>
    <w:rsid w:val="00B11598"/>
    <w:rsid w:val="00B16FE4"/>
    <w:rsid w:val="00B31439"/>
    <w:rsid w:val="00B51CB8"/>
    <w:rsid w:val="00B5348B"/>
    <w:rsid w:val="00B6761A"/>
    <w:rsid w:val="00B855BB"/>
    <w:rsid w:val="00B87717"/>
    <w:rsid w:val="00B9001E"/>
    <w:rsid w:val="00B930B2"/>
    <w:rsid w:val="00B933CE"/>
    <w:rsid w:val="00BA1C92"/>
    <w:rsid w:val="00BA36F9"/>
    <w:rsid w:val="00BB1B3C"/>
    <w:rsid w:val="00BB23CB"/>
    <w:rsid w:val="00BC2FC7"/>
    <w:rsid w:val="00BC7233"/>
    <w:rsid w:val="00BC7494"/>
    <w:rsid w:val="00BE0A18"/>
    <w:rsid w:val="00C02B81"/>
    <w:rsid w:val="00C22D34"/>
    <w:rsid w:val="00C2720E"/>
    <w:rsid w:val="00C34093"/>
    <w:rsid w:val="00C37DC3"/>
    <w:rsid w:val="00C47595"/>
    <w:rsid w:val="00C5269F"/>
    <w:rsid w:val="00C5650F"/>
    <w:rsid w:val="00C615C7"/>
    <w:rsid w:val="00C73F56"/>
    <w:rsid w:val="00C83D60"/>
    <w:rsid w:val="00C84310"/>
    <w:rsid w:val="00CA040C"/>
    <w:rsid w:val="00CD3E61"/>
    <w:rsid w:val="00D0411B"/>
    <w:rsid w:val="00D04CDE"/>
    <w:rsid w:val="00D11CC9"/>
    <w:rsid w:val="00D11DBC"/>
    <w:rsid w:val="00D20B4D"/>
    <w:rsid w:val="00D25DFA"/>
    <w:rsid w:val="00D26E92"/>
    <w:rsid w:val="00D32554"/>
    <w:rsid w:val="00D41919"/>
    <w:rsid w:val="00D46C65"/>
    <w:rsid w:val="00D52396"/>
    <w:rsid w:val="00D73F2E"/>
    <w:rsid w:val="00D82EAF"/>
    <w:rsid w:val="00D875F5"/>
    <w:rsid w:val="00DA3062"/>
    <w:rsid w:val="00DA5F4D"/>
    <w:rsid w:val="00DB063B"/>
    <w:rsid w:val="00DC0334"/>
    <w:rsid w:val="00DC085D"/>
    <w:rsid w:val="00DD01DD"/>
    <w:rsid w:val="00DD6C70"/>
    <w:rsid w:val="00DE0E93"/>
    <w:rsid w:val="00DE4141"/>
    <w:rsid w:val="00DF2815"/>
    <w:rsid w:val="00DF2C30"/>
    <w:rsid w:val="00E04053"/>
    <w:rsid w:val="00E20F36"/>
    <w:rsid w:val="00E21874"/>
    <w:rsid w:val="00E3321C"/>
    <w:rsid w:val="00E46949"/>
    <w:rsid w:val="00E60320"/>
    <w:rsid w:val="00E67C90"/>
    <w:rsid w:val="00E76464"/>
    <w:rsid w:val="00E81CB1"/>
    <w:rsid w:val="00E93B45"/>
    <w:rsid w:val="00E97CBB"/>
    <w:rsid w:val="00EA5AA8"/>
    <w:rsid w:val="00F050D3"/>
    <w:rsid w:val="00F279A7"/>
    <w:rsid w:val="00F42626"/>
    <w:rsid w:val="00F45CE9"/>
    <w:rsid w:val="00F53E4D"/>
    <w:rsid w:val="00F65291"/>
    <w:rsid w:val="00F7672D"/>
    <w:rsid w:val="00FA7F69"/>
    <w:rsid w:val="00FC7E47"/>
    <w:rsid w:val="00FD052E"/>
    <w:rsid w:val="00FD37C6"/>
    <w:rsid w:val="00FD47D6"/>
    <w:rsid w:val="00FD71E1"/>
    <w:rsid w:val="00FE6A82"/>
    <w:rsid w:val="00FE7AF6"/>
    <w:rsid w:val="00FF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9C3D30-0004-4125-AC7C-7FE869925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6EAC"/>
  </w:style>
  <w:style w:type="paragraph" w:styleId="1">
    <w:name w:val="heading 1"/>
    <w:basedOn w:val="a"/>
    <w:next w:val="a"/>
    <w:link w:val="10"/>
    <w:uiPriority w:val="9"/>
    <w:qFormat/>
    <w:rsid w:val="001C037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C47595"/>
    <w:pPr>
      <w:keepNext/>
      <w:keepLines/>
      <w:spacing w:before="200"/>
      <w:outlineLvl w:val="1"/>
    </w:pPr>
    <w:rPr>
      <w:rFonts w:ascii="Times New Roman" w:eastAsia="Times New Roman" w:hAnsi="Times New Roman" w:cs="Times New Roman"/>
      <w:lang w:val="en-US"/>
    </w:rPr>
  </w:style>
  <w:style w:type="paragraph" w:styleId="3">
    <w:name w:val="heading 3"/>
    <w:basedOn w:val="a"/>
    <w:link w:val="30"/>
    <w:uiPriority w:val="9"/>
    <w:qFormat/>
    <w:rsid w:val="001C03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0907B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B5725"/>
    <w:pPr>
      <w:ind w:left="720"/>
      <w:contextualSpacing/>
    </w:pPr>
  </w:style>
  <w:style w:type="table" w:styleId="a4">
    <w:name w:val="Table Grid"/>
    <w:basedOn w:val="a1"/>
    <w:uiPriority w:val="39"/>
    <w:rsid w:val="00FF68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AC69F7"/>
    <w:pPr>
      <w:spacing w:after="0" w:line="240" w:lineRule="auto"/>
    </w:pPr>
    <w:rPr>
      <w:rFonts w:eastAsiaTheme="minorEastAsia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40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409EA"/>
    <w:rPr>
      <w:rFonts w:ascii="Tahoma" w:hAnsi="Tahoma" w:cs="Tahoma"/>
      <w:sz w:val="16"/>
      <w:szCs w:val="16"/>
    </w:rPr>
  </w:style>
  <w:style w:type="character" w:styleId="a8">
    <w:name w:val="Subtle Emphasis"/>
    <w:basedOn w:val="a0"/>
    <w:uiPriority w:val="19"/>
    <w:qFormat/>
    <w:rsid w:val="002C1EFD"/>
    <w:rPr>
      <w:i/>
      <w:iCs/>
      <w:color w:val="808080" w:themeColor="text1" w:themeTint="7F"/>
    </w:rPr>
  </w:style>
  <w:style w:type="character" w:customStyle="1" w:styleId="30">
    <w:name w:val="Заголовок 3 Знак"/>
    <w:basedOn w:val="a0"/>
    <w:link w:val="3"/>
    <w:uiPriority w:val="9"/>
    <w:rsid w:val="001C037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C037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sid w:val="000907B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9">
    <w:name w:val="Hyperlink"/>
    <w:basedOn w:val="a0"/>
    <w:uiPriority w:val="99"/>
    <w:unhideWhenUsed/>
    <w:rsid w:val="00C47595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C47595"/>
    <w:rPr>
      <w:rFonts w:ascii="Times New Roman" w:eastAsia="Times New Roman" w:hAnsi="Times New Roman" w:cs="Times New Roman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C47595"/>
  </w:style>
  <w:style w:type="paragraph" w:styleId="aa">
    <w:name w:val="header"/>
    <w:basedOn w:val="a"/>
    <w:link w:val="ab"/>
    <w:uiPriority w:val="99"/>
    <w:unhideWhenUsed/>
    <w:rsid w:val="00C47595"/>
    <w:pPr>
      <w:tabs>
        <w:tab w:val="center" w:pos="4680"/>
        <w:tab w:val="right" w:pos="9360"/>
      </w:tabs>
    </w:pPr>
    <w:rPr>
      <w:rFonts w:ascii="Times New Roman" w:eastAsia="Times New Roman" w:hAnsi="Times New Roman" w:cs="Times New Roman"/>
      <w:lang w:val="en-US"/>
    </w:rPr>
  </w:style>
  <w:style w:type="character" w:customStyle="1" w:styleId="ab">
    <w:name w:val="Верхний колонтитул Знак"/>
    <w:basedOn w:val="a0"/>
    <w:link w:val="aa"/>
    <w:uiPriority w:val="99"/>
    <w:rsid w:val="00C47595"/>
    <w:rPr>
      <w:rFonts w:ascii="Times New Roman" w:eastAsia="Times New Roman" w:hAnsi="Times New Roman" w:cs="Times New Roman"/>
      <w:lang w:val="en-US"/>
    </w:rPr>
  </w:style>
  <w:style w:type="paragraph" w:styleId="ac">
    <w:name w:val="Normal Indent"/>
    <w:basedOn w:val="a"/>
    <w:uiPriority w:val="99"/>
    <w:unhideWhenUsed/>
    <w:rsid w:val="00C47595"/>
    <w:pPr>
      <w:ind w:left="720"/>
    </w:pPr>
    <w:rPr>
      <w:rFonts w:ascii="Times New Roman" w:eastAsia="Times New Roman" w:hAnsi="Times New Roman" w:cs="Times New Roman"/>
      <w:lang w:val="en-US"/>
    </w:rPr>
  </w:style>
  <w:style w:type="paragraph" w:styleId="ad">
    <w:name w:val="Subtitle"/>
    <w:basedOn w:val="a"/>
    <w:next w:val="a"/>
    <w:link w:val="ae"/>
    <w:uiPriority w:val="11"/>
    <w:qFormat/>
    <w:rsid w:val="00C47595"/>
    <w:pPr>
      <w:numPr>
        <w:ilvl w:val="1"/>
      </w:numPr>
      <w:ind w:left="86"/>
    </w:pPr>
    <w:rPr>
      <w:rFonts w:ascii="Times New Roman" w:eastAsia="Times New Roman" w:hAnsi="Times New Roman" w:cs="Times New Roman"/>
      <w:lang w:val="en-US"/>
    </w:rPr>
  </w:style>
  <w:style w:type="character" w:customStyle="1" w:styleId="ae">
    <w:name w:val="Подзаголовок Знак"/>
    <w:basedOn w:val="a0"/>
    <w:link w:val="ad"/>
    <w:uiPriority w:val="11"/>
    <w:rsid w:val="00C47595"/>
    <w:rPr>
      <w:rFonts w:ascii="Times New Roman" w:eastAsia="Times New Roman" w:hAnsi="Times New Roman" w:cs="Times New Roman"/>
      <w:lang w:val="en-US"/>
    </w:rPr>
  </w:style>
  <w:style w:type="paragraph" w:customStyle="1" w:styleId="12">
    <w:name w:val="Название1"/>
    <w:basedOn w:val="a"/>
    <w:next w:val="a"/>
    <w:uiPriority w:val="10"/>
    <w:qFormat/>
    <w:rsid w:val="00C47595"/>
    <w:pPr>
      <w:pBdr>
        <w:bottom w:val="single" w:sz="8" w:space="4" w:color="5B9BD5"/>
      </w:pBdr>
      <w:spacing w:after="300"/>
      <w:contextualSpacing/>
    </w:pPr>
    <w:rPr>
      <w:rFonts w:ascii="Times New Roman" w:eastAsia="Times New Roman" w:hAnsi="Times New Roman" w:cs="Times New Roman"/>
      <w:lang w:val="en-US"/>
    </w:rPr>
  </w:style>
  <w:style w:type="character" w:customStyle="1" w:styleId="af">
    <w:name w:val="Название Знак"/>
    <w:basedOn w:val="a0"/>
    <w:link w:val="af0"/>
    <w:uiPriority w:val="10"/>
    <w:rsid w:val="00C47595"/>
    <w:rPr>
      <w:rFonts w:ascii="Times New Roman" w:eastAsia="Times New Roman" w:hAnsi="Times New Roman" w:cs="Times New Roman"/>
    </w:rPr>
  </w:style>
  <w:style w:type="character" w:styleId="af1">
    <w:name w:val="Emphasis"/>
    <w:basedOn w:val="a0"/>
    <w:uiPriority w:val="20"/>
    <w:qFormat/>
    <w:rsid w:val="00C47595"/>
    <w:rPr>
      <w:rFonts w:ascii="Times New Roman" w:eastAsia="Times New Roman" w:hAnsi="Times New Roman" w:cs="Times New Roman"/>
    </w:rPr>
  </w:style>
  <w:style w:type="table" w:customStyle="1" w:styleId="13">
    <w:name w:val="Сетка таблицы1"/>
    <w:basedOn w:val="a1"/>
    <w:next w:val="a4"/>
    <w:uiPriority w:val="59"/>
    <w:rsid w:val="00C4759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2">
    <w:name w:val="caption"/>
    <w:basedOn w:val="a"/>
    <w:next w:val="a"/>
    <w:uiPriority w:val="35"/>
    <w:semiHidden/>
    <w:unhideWhenUsed/>
    <w:qFormat/>
    <w:rsid w:val="00C47595"/>
    <w:pPr>
      <w:spacing w:line="240" w:lineRule="auto"/>
    </w:pPr>
    <w:rPr>
      <w:rFonts w:ascii="Times New Roman" w:eastAsia="Times New Roman" w:hAnsi="Times New Roman" w:cs="Times New Roman"/>
      <w:lang w:val="en-US"/>
    </w:rPr>
  </w:style>
  <w:style w:type="paragraph" w:customStyle="1" w:styleId="disclaimer">
    <w:name w:val="disclaimer"/>
    <w:basedOn w:val="a"/>
    <w:rsid w:val="00C47595"/>
    <w:pPr>
      <w:jc w:val="center"/>
    </w:pPr>
    <w:rPr>
      <w:rFonts w:ascii="Times New Roman" w:eastAsia="Times New Roman" w:hAnsi="Times New Roman" w:cs="Times New Roman"/>
      <w:sz w:val="18"/>
      <w:szCs w:val="18"/>
      <w:lang w:val="en-US"/>
    </w:rPr>
  </w:style>
  <w:style w:type="paragraph" w:customStyle="1" w:styleId="DocDefaults">
    <w:name w:val="DocDefaults"/>
    <w:rsid w:val="00C47595"/>
    <w:rPr>
      <w:lang w:val="en-US"/>
    </w:rPr>
  </w:style>
  <w:style w:type="paragraph" w:styleId="af0">
    <w:name w:val="Title"/>
    <w:basedOn w:val="a"/>
    <w:next w:val="a"/>
    <w:link w:val="af"/>
    <w:uiPriority w:val="10"/>
    <w:qFormat/>
    <w:rsid w:val="00C47595"/>
    <w:pPr>
      <w:spacing w:after="0" w:line="240" w:lineRule="auto"/>
      <w:contextualSpacing/>
    </w:pPr>
    <w:rPr>
      <w:rFonts w:ascii="Times New Roman" w:eastAsia="Times New Roman" w:hAnsi="Times New Roman" w:cs="Times New Roman"/>
    </w:rPr>
  </w:style>
  <w:style w:type="character" w:customStyle="1" w:styleId="14">
    <w:name w:val="Название Знак1"/>
    <w:basedOn w:val="a0"/>
    <w:uiPriority w:val="10"/>
    <w:rsid w:val="00C47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numbering" w:customStyle="1" w:styleId="21">
    <w:name w:val="Нет списка2"/>
    <w:next w:val="a2"/>
    <w:uiPriority w:val="99"/>
    <w:semiHidden/>
    <w:unhideWhenUsed/>
    <w:rsid w:val="00C47595"/>
  </w:style>
  <w:style w:type="table" w:customStyle="1" w:styleId="22">
    <w:name w:val="Сетка таблицы2"/>
    <w:basedOn w:val="a1"/>
    <w:next w:val="a4"/>
    <w:uiPriority w:val="59"/>
    <w:rsid w:val="00C47595"/>
    <w:pPr>
      <w:spacing w:after="0" w:line="240" w:lineRule="auto"/>
    </w:pPr>
    <w:rPr>
      <w:rFonts w:ascii="Times New Roman" w:eastAsia="Times New Roman" w:hAnsi="Times New Roman" w:cs="Times New Roman"/>
      <w:lang w:val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sid w:val="00C5650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Normal (Web)"/>
    <w:basedOn w:val="a"/>
    <w:uiPriority w:val="99"/>
    <w:semiHidden/>
    <w:unhideWhenUsed/>
    <w:rsid w:val="00766A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4">
    <w:name w:val="FollowedHyperlink"/>
    <w:basedOn w:val="a0"/>
    <w:uiPriority w:val="99"/>
    <w:semiHidden/>
    <w:unhideWhenUsed/>
    <w:rsid w:val="00A016E2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096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5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rtostik-sarysu.testim.kz" TargetMode="External"/><Relationship Id="rId3" Type="http://schemas.openxmlformats.org/officeDocument/2006/relationships/styles" Target="styles.xml"/><Relationship Id="rId7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92F2C3F-6D73-4CF2-A6DF-14F680A4B1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694</TotalTime>
  <Pages>11</Pages>
  <Words>1718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11495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36</cp:revision>
  <cp:lastPrinted>2023-06-27T17:13:00Z</cp:lastPrinted>
  <dcterms:created xsi:type="dcterms:W3CDTF">2023-04-13T05:19:00Z</dcterms:created>
  <dcterms:modified xsi:type="dcterms:W3CDTF">2025-07-28T12:24:00Z</dcterms:modified>
</cp:coreProperties>
</file>